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0AC250" w14:textId="77777777" w:rsidR="0015557D" w:rsidRPr="0015557D" w:rsidRDefault="0015557D" w:rsidP="0015557D">
      <w:pPr>
        <w:tabs>
          <w:tab w:val="left" w:pos="2460"/>
        </w:tabs>
        <w:rPr>
          <w:rFonts w:cs="Arial"/>
          <w:b/>
          <w:sz w:val="32"/>
          <w:szCs w:val="32"/>
          <w:lang w:val="fr-FR"/>
        </w:rPr>
      </w:pPr>
      <w:r w:rsidRPr="0015557D">
        <w:rPr>
          <w:rFonts w:cs="Arial"/>
          <w:b/>
          <w:sz w:val="32"/>
          <w:szCs w:val="32"/>
          <w:lang w:val="fr-FR"/>
        </w:rPr>
        <w:t>Déplacement autonome dans les usines : des systèmes de transport sans conducteur plus fiables avec igus</w:t>
      </w:r>
    </w:p>
    <w:p w14:paraId="65CD23F1" w14:textId="77777777" w:rsidR="0015557D" w:rsidRPr="0015557D" w:rsidRDefault="0015557D" w:rsidP="0015557D">
      <w:pPr>
        <w:tabs>
          <w:tab w:val="left" w:pos="2460"/>
        </w:tabs>
        <w:rPr>
          <w:rFonts w:cs="Arial"/>
          <w:b/>
          <w:lang w:val="fr-FR"/>
        </w:rPr>
      </w:pPr>
      <w:r w:rsidRPr="0015557D">
        <w:rPr>
          <w:rFonts w:cs="Arial"/>
          <w:b/>
          <w:lang w:val="fr-FR"/>
        </w:rPr>
        <w:t>Les plastiques en mouvement sans graisse rendent les AGV plus légers et moins gourmands en entretien</w:t>
      </w:r>
    </w:p>
    <w:p w14:paraId="09E8CD30" w14:textId="77777777" w:rsidR="0015557D" w:rsidRPr="0015557D" w:rsidRDefault="0015557D" w:rsidP="0015557D">
      <w:pPr>
        <w:tabs>
          <w:tab w:val="left" w:pos="2460"/>
        </w:tabs>
        <w:rPr>
          <w:rFonts w:cs="Arial"/>
          <w:b/>
          <w:lang w:val="fr-FR"/>
        </w:rPr>
      </w:pPr>
    </w:p>
    <w:p w14:paraId="43146ED9" w14:textId="77777777" w:rsidR="0015557D" w:rsidRPr="0015557D" w:rsidRDefault="0015557D" w:rsidP="0015557D">
      <w:pPr>
        <w:tabs>
          <w:tab w:val="left" w:pos="2460"/>
        </w:tabs>
        <w:rPr>
          <w:rFonts w:cs="Arial"/>
          <w:b/>
          <w:szCs w:val="22"/>
          <w:lang w:val="fr-FR"/>
        </w:rPr>
      </w:pPr>
      <w:bookmarkStart w:id="0" w:name="_Hlk18319940"/>
      <w:r w:rsidRPr="0015557D">
        <w:rPr>
          <w:rFonts w:cs="Arial"/>
          <w:b/>
          <w:szCs w:val="22"/>
          <w:lang w:val="fr-FR"/>
        </w:rPr>
        <w:t xml:space="preserve">Les véhicules à guidage automatique (AGV) prennent d'assaut l'intralogistique à un moment où la digitalisation des usines et entrepôts avance à grands pas. Les exigences posées à ces systèmes </w:t>
      </w:r>
      <w:r w:rsidRPr="0015557D">
        <w:rPr>
          <w:rFonts w:cs="Arial"/>
          <w:b/>
          <w:szCs w:val="22"/>
          <w:lang w:val="fr-FR"/>
        </w:rPr>
        <w:t>en termes de</w:t>
      </w:r>
      <w:r w:rsidRPr="0015557D">
        <w:rPr>
          <w:rFonts w:cs="Arial"/>
          <w:b/>
          <w:szCs w:val="22"/>
          <w:lang w:val="fr-FR"/>
        </w:rPr>
        <w:t xml:space="preserve"> fiabilité sont élevées afin d'assurer des temps de passage courts et un flux continu des matériaux. Les fabricants d'AGV équipent donc leurs systèmes de « plastiques en mouvement » de la société igus. Ceux-ci rendent en effet les véhicules autonomes moins gourmands en entretien, plus légers et donc plus efficaces en termes énergétiques. </w:t>
      </w:r>
      <w:bookmarkEnd w:id="0"/>
    </w:p>
    <w:p w14:paraId="01ED4E75" w14:textId="77777777" w:rsidR="0015557D" w:rsidRPr="0015557D" w:rsidRDefault="0015557D" w:rsidP="0015557D">
      <w:pPr>
        <w:tabs>
          <w:tab w:val="left" w:pos="2460"/>
        </w:tabs>
        <w:rPr>
          <w:rFonts w:cs="Arial"/>
          <w:b/>
          <w:szCs w:val="22"/>
          <w:lang w:val="fr-FR"/>
        </w:rPr>
      </w:pPr>
    </w:p>
    <w:p w14:paraId="07E786E5" w14:textId="77777777" w:rsidR="0015557D" w:rsidRPr="0015557D" w:rsidRDefault="0015557D" w:rsidP="0015557D">
      <w:pPr>
        <w:tabs>
          <w:tab w:val="left" w:pos="2460"/>
        </w:tabs>
        <w:rPr>
          <w:rFonts w:cs="Arial"/>
          <w:szCs w:val="22"/>
          <w:lang w:val="fr-FR"/>
        </w:rPr>
      </w:pPr>
      <w:r w:rsidRPr="0015557D">
        <w:rPr>
          <w:rFonts w:cs="Arial"/>
          <w:szCs w:val="22"/>
          <w:lang w:val="fr-FR"/>
        </w:rPr>
        <w:t xml:space="preserve">Les systèmes de transport sans conducteur connaissent un véritable essor. Les raisons à cela sont évidentes. Les véhicules à guidage automatique, appelés AGV, permettent aux entreprises d'augmenter l'efficacité du flux de matières, de faciliter de travail du personnel ou encore de remédier au manque de personnel qualifié. La technologie qui assure leur fonctionnement automatique doit toutefois être fiable et rentable. En d'autres termes, ces véhicules électriques autonomes ne peuvent pas se permettre la moindre défaillance au quotidien. </w:t>
      </w:r>
      <w:r w:rsidRPr="0015557D">
        <w:rPr>
          <w:rFonts w:cs="Arial"/>
          <w:szCs w:val="22"/>
          <w:lang w:val="fr-FR"/>
        </w:rPr>
        <w:t>Ils doivent</w:t>
      </w:r>
      <w:r w:rsidRPr="0015557D">
        <w:rPr>
          <w:rFonts w:cs="Arial"/>
          <w:szCs w:val="22"/>
          <w:lang w:val="fr-FR"/>
        </w:rPr>
        <w:t xml:space="preserve"> fonctionner 24 heures sur 24, 7 jours sur 7, 365 jours par an. Un véritable défi pour les fabricants, qui peuvent toutefois le relever en faisant appel à des composants à la fois fiables et économiques. </w:t>
      </w:r>
    </w:p>
    <w:p w14:paraId="582EAEFF" w14:textId="77777777" w:rsidR="0015557D" w:rsidRPr="0015557D" w:rsidRDefault="0015557D" w:rsidP="0015557D">
      <w:pPr>
        <w:tabs>
          <w:tab w:val="left" w:pos="2460"/>
        </w:tabs>
        <w:rPr>
          <w:rFonts w:cs="Arial"/>
          <w:szCs w:val="22"/>
          <w:lang w:val="fr-FR"/>
        </w:rPr>
      </w:pPr>
    </w:p>
    <w:p w14:paraId="11FC5920" w14:textId="77777777" w:rsidR="0015557D" w:rsidRPr="0015557D" w:rsidRDefault="0015557D" w:rsidP="0015557D">
      <w:pPr>
        <w:tabs>
          <w:tab w:val="left" w:pos="2460"/>
        </w:tabs>
        <w:rPr>
          <w:rFonts w:cs="Arial"/>
          <w:b/>
          <w:szCs w:val="22"/>
          <w:lang w:val="fr-FR"/>
        </w:rPr>
      </w:pPr>
      <w:r w:rsidRPr="0015557D">
        <w:rPr>
          <w:rFonts w:cs="Arial"/>
          <w:b/>
          <w:szCs w:val="22"/>
          <w:lang w:val="fr-FR"/>
        </w:rPr>
        <w:t xml:space="preserve">Moins d'entretien avec les paliers en </w:t>
      </w:r>
      <w:proofErr w:type="spellStart"/>
      <w:r w:rsidRPr="0015557D">
        <w:rPr>
          <w:rFonts w:cs="Arial"/>
          <w:b/>
          <w:szCs w:val="22"/>
          <w:lang w:val="fr-FR"/>
        </w:rPr>
        <w:t>tribo</w:t>
      </w:r>
      <w:proofErr w:type="spellEnd"/>
      <w:r w:rsidRPr="0015557D">
        <w:rPr>
          <w:rFonts w:cs="Arial"/>
          <w:b/>
          <w:szCs w:val="22"/>
          <w:lang w:val="fr-FR"/>
        </w:rPr>
        <w:t>-polymères</w:t>
      </w:r>
    </w:p>
    <w:p w14:paraId="18F3EBC8" w14:textId="77777777" w:rsidR="0015557D" w:rsidRPr="0015557D" w:rsidRDefault="0015557D" w:rsidP="0015557D">
      <w:pPr>
        <w:tabs>
          <w:tab w:val="left" w:pos="2460"/>
        </w:tabs>
        <w:rPr>
          <w:rFonts w:cs="Arial"/>
          <w:szCs w:val="22"/>
          <w:lang w:val="fr-FR"/>
        </w:rPr>
      </w:pPr>
      <w:r w:rsidRPr="0015557D">
        <w:rPr>
          <w:rFonts w:cs="Arial"/>
          <w:szCs w:val="22"/>
          <w:lang w:val="fr-FR"/>
        </w:rPr>
        <w:t xml:space="preserve">Les plastiques en mouvement igus permettent d'augmenter considérablement la fiabilité et l'efficacité énergétique des AGV. « Les paliers en </w:t>
      </w:r>
      <w:proofErr w:type="spellStart"/>
      <w:r w:rsidRPr="0015557D">
        <w:rPr>
          <w:rFonts w:cs="Arial"/>
          <w:szCs w:val="22"/>
          <w:lang w:val="fr-FR"/>
        </w:rPr>
        <w:t>tribo</w:t>
      </w:r>
      <w:proofErr w:type="spellEnd"/>
      <w:r w:rsidRPr="0015557D">
        <w:rPr>
          <w:rFonts w:cs="Arial"/>
          <w:szCs w:val="22"/>
          <w:lang w:val="fr-FR"/>
        </w:rPr>
        <w:t xml:space="preserve">-polymères </w:t>
      </w:r>
      <w:proofErr w:type="spellStart"/>
      <w:r w:rsidRPr="0015557D">
        <w:rPr>
          <w:rFonts w:cs="Arial"/>
          <w:szCs w:val="22"/>
          <w:lang w:val="fr-FR"/>
        </w:rPr>
        <w:t>iglidur</w:t>
      </w:r>
      <w:proofErr w:type="spellEnd"/>
      <w:r w:rsidRPr="0015557D">
        <w:rPr>
          <w:rFonts w:cs="Arial"/>
          <w:szCs w:val="22"/>
          <w:lang w:val="fr-FR"/>
        </w:rPr>
        <w:t xml:space="preserve"> sans graisse et sans entretien, qui sont utilisés notamment dans les dispositifs de basculement et les mécanismes à ciseaux des AGV, ont un poids jusqu'à 60% moins élevé que celui des paliers en métal. Cela diminue le poids du véhicule et en augmente les performances », souligne Christophe GARNIER, Responsable division </w:t>
      </w:r>
      <w:proofErr w:type="spellStart"/>
      <w:r w:rsidRPr="0015557D">
        <w:rPr>
          <w:rFonts w:cs="Arial"/>
          <w:szCs w:val="22"/>
          <w:lang w:val="fr-FR"/>
        </w:rPr>
        <w:t>iglidur</w:t>
      </w:r>
      <w:proofErr w:type="spellEnd"/>
      <w:r w:rsidRPr="0015557D">
        <w:rPr>
          <w:rFonts w:cs="Arial"/>
          <w:szCs w:val="22"/>
          <w:lang w:val="fr-FR"/>
        </w:rPr>
        <w:t xml:space="preserve">® chez igus France. Les paliers ont aussi une très longue durée de vie. « Les fibres techniques et les charges viennent renforcer les paliers et leur permettent de résister à des forces et des charges de bord élevées. Et les lubrifiants solides incorporés garantissent un fonctionnement à sec sans entretien. » Outre les paliers lisses en </w:t>
      </w:r>
      <w:proofErr w:type="spellStart"/>
      <w:r w:rsidRPr="0015557D">
        <w:rPr>
          <w:rFonts w:cs="Arial"/>
          <w:szCs w:val="22"/>
          <w:lang w:val="fr-FR"/>
        </w:rPr>
        <w:t>tribo</w:t>
      </w:r>
      <w:proofErr w:type="spellEnd"/>
      <w:r w:rsidRPr="0015557D">
        <w:rPr>
          <w:rFonts w:cs="Arial"/>
          <w:szCs w:val="22"/>
          <w:lang w:val="fr-FR"/>
        </w:rPr>
        <w:t>-polymères, la gamme "dry-tech" igus comporte également des douilles linéaires, des plateaux tournants, des rotules lisses et des roulements à billes.</w:t>
      </w:r>
    </w:p>
    <w:p w14:paraId="60A91240" w14:textId="77777777" w:rsidR="0015557D" w:rsidRPr="0015557D" w:rsidRDefault="0015557D" w:rsidP="0015557D">
      <w:pPr>
        <w:tabs>
          <w:tab w:val="left" w:pos="2460"/>
        </w:tabs>
        <w:rPr>
          <w:rFonts w:cs="Arial"/>
          <w:szCs w:val="22"/>
          <w:lang w:val="fr-FR"/>
        </w:rPr>
      </w:pPr>
    </w:p>
    <w:p w14:paraId="512DFCBD" w14:textId="77777777" w:rsidR="0015557D" w:rsidRPr="0015557D" w:rsidRDefault="0015557D" w:rsidP="0015557D">
      <w:pPr>
        <w:tabs>
          <w:tab w:val="left" w:pos="2460"/>
        </w:tabs>
        <w:rPr>
          <w:rFonts w:cs="Arial"/>
          <w:b/>
          <w:szCs w:val="22"/>
          <w:lang w:val="fr-FR"/>
        </w:rPr>
      </w:pPr>
      <w:r w:rsidRPr="0015557D">
        <w:rPr>
          <w:rFonts w:cs="Arial"/>
          <w:b/>
          <w:szCs w:val="22"/>
          <w:lang w:val="fr-FR"/>
        </w:rPr>
        <w:t xml:space="preserve">Knapp </w:t>
      </w:r>
      <w:proofErr w:type="spellStart"/>
      <w:r w:rsidRPr="0015557D">
        <w:rPr>
          <w:rFonts w:cs="Arial"/>
          <w:b/>
          <w:szCs w:val="22"/>
          <w:lang w:val="fr-FR"/>
        </w:rPr>
        <w:t>Industry</w:t>
      </w:r>
      <w:proofErr w:type="spellEnd"/>
      <w:r w:rsidRPr="0015557D">
        <w:rPr>
          <w:rFonts w:cs="Arial"/>
          <w:b/>
          <w:szCs w:val="22"/>
          <w:lang w:val="fr-FR"/>
        </w:rPr>
        <w:t xml:space="preserve"> Solutions équipe ses AGV de tables linéaires à vis igus</w:t>
      </w:r>
    </w:p>
    <w:p w14:paraId="6C45B02E" w14:textId="77777777" w:rsidR="0015557D" w:rsidRPr="0015557D" w:rsidRDefault="0015557D" w:rsidP="0015557D">
      <w:pPr>
        <w:tabs>
          <w:tab w:val="left" w:pos="2460"/>
        </w:tabs>
        <w:rPr>
          <w:rFonts w:cs="Arial"/>
          <w:szCs w:val="22"/>
          <w:lang w:val="fr-FR"/>
        </w:rPr>
      </w:pPr>
      <w:r w:rsidRPr="0015557D">
        <w:rPr>
          <w:rFonts w:cs="Arial"/>
          <w:szCs w:val="22"/>
          <w:lang w:val="fr-FR"/>
        </w:rPr>
        <w:t xml:space="preserve">La gamme de produits igus destinée aux AGV comprend également des tables à vis à entraînement électrique. Parmi leurs utilisateurs, la société Knapp </w:t>
      </w:r>
      <w:proofErr w:type="spellStart"/>
      <w:r w:rsidRPr="0015557D">
        <w:rPr>
          <w:rFonts w:cs="Arial"/>
          <w:szCs w:val="22"/>
          <w:lang w:val="fr-FR"/>
        </w:rPr>
        <w:t>Industry</w:t>
      </w:r>
      <w:proofErr w:type="spellEnd"/>
      <w:r w:rsidRPr="0015557D">
        <w:rPr>
          <w:rFonts w:cs="Arial"/>
          <w:szCs w:val="22"/>
          <w:lang w:val="fr-FR"/>
        </w:rPr>
        <w:t xml:space="preserve"> Solutions qui produit le « Open Shuttle », un véhicule qui se déplace de manière autonome dans les halls et transporte des cartons entre des convoyeurs à rouleaux. Le Shuttle est plus flexible que les solutions d'automatisation intralogistique passées et s'adapte rapidement aux modifications des processus. La dépose sur les rouleaux doit donc elle aussi faire preuve d'une grande flexibilité. Elle doit pouvoir s'adapter en permanence à différentes hauteurs de transfert. Le mouvement est assuré par deux tables linéaires à vis drylin SLW légères et robustes qui sont équipées de films lisses en polymères et d'écrous sans entretien et se distinguent par une fiabilité élevée et une longue durée de vie. </w:t>
      </w:r>
    </w:p>
    <w:p w14:paraId="4884C687" w14:textId="77777777" w:rsidR="0015557D" w:rsidRPr="0015557D" w:rsidRDefault="0015557D" w:rsidP="0015557D">
      <w:pPr>
        <w:tabs>
          <w:tab w:val="left" w:pos="2460"/>
        </w:tabs>
        <w:rPr>
          <w:rFonts w:cs="Arial"/>
          <w:szCs w:val="22"/>
          <w:lang w:val="fr-FR"/>
        </w:rPr>
      </w:pPr>
    </w:p>
    <w:p w14:paraId="28C0FF96" w14:textId="77777777" w:rsidR="0015557D" w:rsidRPr="0015557D" w:rsidRDefault="0015557D" w:rsidP="0015557D">
      <w:pPr>
        <w:tabs>
          <w:tab w:val="left" w:pos="2460"/>
        </w:tabs>
        <w:rPr>
          <w:rFonts w:cs="Arial"/>
          <w:szCs w:val="22"/>
          <w:lang w:val="fr-FR"/>
        </w:rPr>
      </w:pPr>
      <w:r w:rsidRPr="0015557D">
        <w:rPr>
          <w:rFonts w:cs="Arial"/>
          <w:b/>
          <w:szCs w:val="22"/>
          <w:lang w:val="fr-FR"/>
        </w:rPr>
        <w:t>Durée d'utilisation accrue pour les AGV avec les chaînes porte-câbles et les câbles igus</w:t>
      </w:r>
    </w:p>
    <w:p w14:paraId="0F19EF78" w14:textId="77777777" w:rsidR="0015557D" w:rsidRPr="0015557D" w:rsidRDefault="0015557D" w:rsidP="0015557D">
      <w:pPr>
        <w:tabs>
          <w:tab w:val="left" w:pos="2460"/>
        </w:tabs>
        <w:rPr>
          <w:rFonts w:cs="Arial"/>
          <w:szCs w:val="22"/>
          <w:lang w:val="fr-FR"/>
        </w:rPr>
      </w:pPr>
      <w:r w:rsidRPr="0015557D">
        <w:rPr>
          <w:rFonts w:cs="Arial"/>
          <w:szCs w:val="22"/>
          <w:lang w:val="fr-FR"/>
        </w:rPr>
        <w:t xml:space="preserve">L'espace de montage disponible dans les AGV est souvent très réduit. Afin d'y guider les câbles d'une manière qui soit sûre, igus propose des chaînes porte-câbles présentant de tout petits rayons de courbure. Dont la E2 micro qui a été conçue pour les espaces vraiment réduits. Elle est légère, présente des petits rayons de courbure et offre une hauteur intérieure </w:t>
      </w:r>
      <w:r w:rsidRPr="0015557D">
        <w:rPr>
          <w:rFonts w:cs="Arial"/>
          <w:szCs w:val="22"/>
          <w:lang w:val="fr-FR"/>
        </w:rPr>
        <w:lastRenderedPageBreak/>
        <w:t xml:space="preserve">de cinq millimètres seulement. </w:t>
      </w:r>
      <w:proofErr w:type="gramStart"/>
      <w:r w:rsidRPr="0015557D">
        <w:rPr>
          <w:rFonts w:cs="Arial"/>
          <w:szCs w:val="22"/>
          <w:lang w:val="fr-FR"/>
        </w:rPr>
        <w:t>igus</w:t>
      </w:r>
      <w:proofErr w:type="gramEnd"/>
      <w:r w:rsidRPr="0015557D">
        <w:rPr>
          <w:rFonts w:cs="Arial"/>
          <w:szCs w:val="22"/>
          <w:lang w:val="fr-FR"/>
        </w:rPr>
        <w:t xml:space="preserve"> propose également des câbles allant avec ces chaînes porte-câbles, avec ou sans connecteurs, et notamment des câbles pouvant être utilisés </w:t>
      </w:r>
      <w:r w:rsidRPr="0015557D">
        <w:rPr>
          <w:rFonts w:cs="Arial"/>
          <w:szCs w:val="22"/>
          <w:lang w:val="fr-FR"/>
        </w:rPr>
        <w:t>jusqu’à</w:t>
      </w:r>
      <w:r w:rsidRPr="0015557D">
        <w:rPr>
          <w:rFonts w:cs="Arial"/>
          <w:szCs w:val="22"/>
          <w:lang w:val="fr-FR"/>
        </w:rPr>
        <w:t xml:space="preserve"> -35 degrés Celsius pour les AGV évoluant dans des entrepôts frigorifiques. Afin que le client puisse être sûr que l'alimentation en données et en énergie de son AGV restera fiable même dans ces conditions difficiles, igus dispose à Cologne d'un compartiment frigorifique où les câbles sont testés en conditions réelles. Ce compartiment fait partie du laboratoire de tests d'une surface de 3.800 mètres carrés de l'entreprise, dans lequel deux milliards de cycles de tests sont effectués tous les ans. </w:t>
      </w:r>
      <w:proofErr w:type="gramStart"/>
      <w:r w:rsidRPr="0015557D">
        <w:rPr>
          <w:rFonts w:cs="Arial"/>
          <w:szCs w:val="22"/>
          <w:lang w:val="fr-FR"/>
        </w:rPr>
        <w:t>igus</w:t>
      </w:r>
      <w:proofErr w:type="gramEnd"/>
      <w:r w:rsidRPr="0015557D">
        <w:rPr>
          <w:rFonts w:cs="Arial"/>
          <w:szCs w:val="22"/>
          <w:lang w:val="fr-FR"/>
        </w:rPr>
        <w:t xml:space="preserve"> est ainsi le seul fournisseur en mesure de proposer une garantie unique en son genre de 36 mois sur ses câbles. Les fabricants d'AGV et leurs clients bénéficient ainsi d'une assurance supplémentaire quant au bon fonctionnement de leurs systèmes de transport sans conducteur.</w:t>
      </w:r>
      <w:r w:rsidR="000C6308">
        <w:rPr>
          <w:rFonts w:cs="Arial"/>
          <w:szCs w:val="22"/>
          <w:lang w:val="fr-FR"/>
        </w:rPr>
        <w:t xml:space="preserve"> </w:t>
      </w:r>
      <w:bookmarkStart w:id="1" w:name="_GoBack"/>
      <w:r w:rsidR="000C6308">
        <w:rPr>
          <w:rFonts w:cs="Arial"/>
          <w:szCs w:val="22"/>
          <w:lang w:val="fr-FR"/>
        </w:rPr>
        <w:t xml:space="preserve">Plus d’informations sur : </w:t>
      </w:r>
      <w:hyperlink r:id="rId7" w:history="1">
        <w:r w:rsidR="000C6308" w:rsidRPr="005B7779">
          <w:rPr>
            <w:rStyle w:val="Lienhypertexte"/>
            <w:rFonts w:cs="Arial"/>
            <w:szCs w:val="22"/>
            <w:lang w:val="fr-FR"/>
          </w:rPr>
          <w:t>www.igus.fr/AGV</w:t>
        </w:r>
      </w:hyperlink>
      <w:r w:rsidR="000C6308">
        <w:rPr>
          <w:rFonts w:cs="Arial"/>
          <w:szCs w:val="22"/>
          <w:lang w:val="fr-FR"/>
        </w:rPr>
        <w:t>.</w:t>
      </w:r>
      <w:bookmarkEnd w:id="1"/>
    </w:p>
    <w:p w14:paraId="71047721" w14:textId="77777777" w:rsidR="0015557D" w:rsidRPr="0015557D" w:rsidRDefault="0015557D" w:rsidP="0015557D">
      <w:pPr>
        <w:suppressAutoHyphens/>
        <w:rPr>
          <w:rFonts w:cs="Arial"/>
          <w:b/>
          <w:szCs w:val="22"/>
          <w:lang w:val="fr-FR"/>
        </w:rPr>
      </w:pPr>
    </w:p>
    <w:p w14:paraId="535B1117" w14:textId="77777777" w:rsidR="0015557D" w:rsidRPr="0015557D" w:rsidRDefault="0015557D" w:rsidP="0015557D">
      <w:pPr>
        <w:suppressAutoHyphens/>
        <w:rPr>
          <w:rFonts w:cs="Arial"/>
          <w:b/>
          <w:szCs w:val="22"/>
          <w:lang w:val="fr-FR"/>
        </w:rPr>
      </w:pPr>
    </w:p>
    <w:p w14:paraId="67AB92F8" w14:textId="77777777" w:rsidR="0015557D" w:rsidRPr="00EF3DC0" w:rsidRDefault="0015557D" w:rsidP="0015557D">
      <w:pPr>
        <w:suppressAutoHyphens/>
        <w:rPr>
          <w:rFonts w:cs="Arial"/>
          <w:b/>
          <w:szCs w:val="22"/>
        </w:rPr>
      </w:pPr>
      <w:proofErr w:type="spellStart"/>
      <w:proofErr w:type="gramStart"/>
      <w:r>
        <w:rPr>
          <w:rFonts w:cs="Arial"/>
          <w:b/>
          <w:szCs w:val="22"/>
        </w:rPr>
        <w:t>Légende</w:t>
      </w:r>
      <w:proofErr w:type="spellEnd"/>
      <w:r>
        <w:rPr>
          <w:rFonts w:cs="Arial"/>
          <w:b/>
          <w:szCs w:val="22"/>
        </w:rPr>
        <w:t xml:space="preserve"> :</w:t>
      </w:r>
      <w:proofErr w:type="gramEnd"/>
    </w:p>
    <w:p w14:paraId="3C321859" w14:textId="77777777" w:rsidR="0015557D" w:rsidRPr="00794BA9" w:rsidRDefault="0015557D" w:rsidP="0015557D">
      <w:pPr>
        <w:suppressAutoHyphens/>
        <w:rPr>
          <w:b/>
        </w:rPr>
      </w:pPr>
    </w:p>
    <w:p w14:paraId="68DCE985" w14:textId="77777777" w:rsidR="0015557D" w:rsidRDefault="0015557D" w:rsidP="0015557D">
      <w:pPr>
        <w:suppressAutoHyphens/>
        <w:sectPr w:rsidR="0015557D" w:rsidSect="004F363D">
          <w:headerReference w:type="even" r:id="rId8"/>
          <w:headerReference w:type="default" r:id="rId9"/>
          <w:footerReference w:type="even" r:id="rId10"/>
          <w:footerReference w:type="default" r:id="rId11"/>
          <w:headerReference w:type="first" r:id="rId12"/>
          <w:footerReference w:type="first" r:id="rId13"/>
          <w:pgSz w:w="11906" w:h="16838" w:code="9"/>
          <w:pgMar w:top="1985" w:right="1416" w:bottom="1134" w:left="1418" w:header="397" w:footer="567" w:gutter="0"/>
          <w:cols w:space="720"/>
        </w:sectPr>
      </w:pPr>
    </w:p>
    <w:p w14:paraId="7DF76F53" w14:textId="77777777" w:rsidR="0015557D" w:rsidRDefault="0015557D" w:rsidP="0015557D">
      <w:pPr>
        <w:suppressAutoHyphens/>
      </w:pPr>
      <w:r>
        <w:rPr>
          <w:noProof/>
        </w:rPr>
        <w:drawing>
          <wp:inline distT="0" distB="0" distL="0" distR="0" wp14:anchorId="7B13AC17" wp14:editId="3CBDE711">
            <wp:extent cx="2790673" cy="19431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2809984" cy="1956546"/>
                    </a:xfrm>
                    <a:prstGeom prst="rect">
                      <a:avLst/>
                    </a:prstGeom>
                    <a:noFill/>
                    <a:ln>
                      <a:noFill/>
                    </a:ln>
                  </pic:spPr>
                </pic:pic>
              </a:graphicData>
            </a:graphic>
          </wp:inline>
        </w:drawing>
      </w:r>
    </w:p>
    <w:p w14:paraId="1876C575" w14:textId="77777777" w:rsidR="0015557D" w:rsidRPr="0015557D" w:rsidRDefault="0015557D" w:rsidP="0015557D">
      <w:pPr>
        <w:suppressAutoHyphens/>
        <w:rPr>
          <w:rFonts w:cs="Arial"/>
          <w:b/>
          <w:szCs w:val="22"/>
          <w:lang w:val="fr-FR"/>
        </w:rPr>
      </w:pPr>
      <w:r w:rsidRPr="0015557D">
        <w:rPr>
          <w:rFonts w:cs="Arial"/>
          <w:b/>
          <w:szCs w:val="22"/>
          <w:lang w:val="fr-FR"/>
        </w:rPr>
        <w:t>Photo PM5719-1</w:t>
      </w:r>
    </w:p>
    <w:p w14:paraId="1F81C830" w14:textId="77777777" w:rsidR="0015557D" w:rsidRPr="00903806" w:rsidRDefault="0015557D" w:rsidP="0015557D">
      <w:pPr>
        <w:suppressAutoHyphens/>
        <w:rPr>
          <w:rFonts w:cs="Arial"/>
          <w:szCs w:val="22"/>
        </w:rPr>
      </w:pPr>
      <w:r w:rsidRPr="0015557D">
        <w:rPr>
          <w:rFonts w:cs="Arial"/>
          <w:szCs w:val="22"/>
          <w:lang w:val="fr-FR"/>
        </w:rPr>
        <w:t xml:space="preserve">Les systèmes de transport sans conducteur assurent en continu la manutention de produits dans les usines. Les plastiques en mouvement igus sans graisse et sans entretien leur permettent d'économiser du poids et d'avoir une plus grande fiabilité. </w:t>
      </w:r>
      <w:r>
        <w:rPr>
          <w:rFonts w:cs="Arial"/>
          <w:szCs w:val="22"/>
        </w:rPr>
        <w:t>(</w:t>
      </w:r>
      <w:proofErr w:type="gramStart"/>
      <w:r>
        <w:rPr>
          <w:rFonts w:cs="Arial"/>
          <w:szCs w:val="22"/>
        </w:rPr>
        <w:t>Source :</w:t>
      </w:r>
      <w:proofErr w:type="gramEnd"/>
      <w:r>
        <w:rPr>
          <w:rFonts w:cs="Arial"/>
          <w:szCs w:val="22"/>
        </w:rPr>
        <w:t xml:space="preserve"> igus)</w:t>
      </w:r>
    </w:p>
    <w:p w14:paraId="50E99322" w14:textId="77777777" w:rsidR="0015557D" w:rsidRDefault="0015557D" w:rsidP="0015557D">
      <w:pPr>
        <w:rPr>
          <w:rFonts w:cs="Arial"/>
          <w:b/>
          <w:bCs/>
          <w:color w:val="000000"/>
          <w:sz w:val="24"/>
          <w:szCs w:val="24"/>
          <w:lang w:val="fr-FR"/>
        </w:rPr>
        <w:sectPr w:rsidR="0015557D" w:rsidSect="0015557D">
          <w:type w:val="continuous"/>
          <w:pgSz w:w="11906" w:h="16838" w:code="9"/>
          <w:pgMar w:top="1985" w:right="1416" w:bottom="1134" w:left="1418" w:header="397" w:footer="567" w:gutter="0"/>
          <w:cols w:num="2" w:space="720"/>
        </w:sectPr>
      </w:pPr>
    </w:p>
    <w:p w14:paraId="2BBE53F2" w14:textId="77777777" w:rsidR="00DC0F2A" w:rsidRDefault="00DC0F2A" w:rsidP="0015557D">
      <w:pPr>
        <w:rPr>
          <w:rFonts w:cs="Arial"/>
          <w:b/>
          <w:bCs/>
          <w:color w:val="000000"/>
          <w:sz w:val="24"/>
          <w:szCs w:val="24"/>
          <w:lang w:val="fr-FR"/>
        </w:rPr>
      </w:pPr>
    </w:p>
    <w:p w14:paraId="3FA74787" w14:textId="77777777" w:rsidR="008F5E07" w:rsidRDefault="008F5E07" w:rsidP="0015557D">
      <w:pPr>
        <w:rPr>
          <w:rFonts w:cs="Arial"/>
          <w:b/>
          <w:bCs/>
          <w:color w:val="000000"/>
          <w:sz w:val="24"/>
          <w:szCs w:val="24"/>
          <w:lang w:val="fr-FR"/>
        </w:rPr>
      </w:pPr>
    </w:p>
    <w:p w14:paraId="0F6FCD01" w14:textId="77777777" w:rsidR="0015557D" w:rsidRDefault="0015557D" w:rsidP="0015557D">
      <w:pPr>
        <w:rPr>
          <w:rFonts w:cs="Arial"/>
          <w:b/>
          <w:bCs/>
          <w:color w:val="000000"/>
          <w:sz w:val="24"/>
          <w:szCs w:val="24"/>
          <w:lang w:val="fr-FR"/>
        </w:rPr>
      </w:pPr>
    </w:p>
    <w:p w14:paraId="4F18535D" w14:textId="77777777" w:rsidR="0015557D" w:rsidRDefault="0015557D" w:rsidP="0015557D">
      <w:pPr>
        <w:rPr>
          <w:rFonts w:cs="Arial"/>
          <w:b/>
          <w:bCs/>
          <w:color w:val="000000"/>
          <w:sz w:val="24"/>
          <w:szCs w:val="24"/>
          <w:lang w:val="fr-FR"/>
        </w:rPr>
      </w:pPr>
    </w:p>
    <w:p w14:paraId="7342F2DF" w14:textId="77777777" w:rsidR="001F014A" w:rsidRPr="00363F9C" w:rsidRDefault="001F014A" w:rsidP="0015557D">
      <w:pPr>
        <w:rPr>
          <w:rFonts w:cs="Arial"/>
          <w:b/>
          <w:bCs/>
          <w:color w:val="000000"/>
          <w:sz w:val="24"/>
          <w:szCs w:val="24"/>
          <w:lang w:val="fr-FR"/>
        </w:rPr>
      </w:pPr>
      <w:r w:rsidRPr="00363F9C">
        <w:rPr>
          <w:rFonts w:cs="Arial"/>
          <w:b/>
          <w:bCs/>
          <w:color w:val="000000"/>
          <w:sz w:val="24"/>
          <w:szCs w:val="24"/>
          <w:lang w:val="fr-FR"/>
        </w:rPr>
        <w:t>A PROPROS D’IGUS :</w:t>
      </w:r>
    </w:p>
    <w:p w14:paraId="6A6C37EA" w14:textId="77777777" w:rsidR="001F014A" w:rsidRDefault="001F014A" w:rsidP="0015557D">
      <w:pPr>
        <w:spacing w:after="55"/>
        <w:rPr>
          <w:rFonts w:cs="Arial"/>
          <w:lang w:val="fr-FR"/>
        </w:rPr>
      </w:pPr>
      <w:proofErr w:type="gramStart"/>
      <w:r>
        <w:rPr>
          <w:rFonts w:cs="Arial"/>
          <w:bCs/>
          <w:sz w:val="20"/>
          <w:szCs w:val="18"/>
          <w:lang w:val="fr-FR"/>
        </w:rPr>
        <w:t>igus</w:t>
      </w:r>
      <w:proofErr w:type="gramEnd"/>
      <w:r>
        <w:rPr>
          <w:rFonts w:cs="Arial"/>
          <w:bCs/>
          <w:sz w:val="20"/>
          <w:szCs w:val="18"/>
          <w:lang w:val="fr-FR"/>
        </w:rPr>
        <w:t xml:space="preserve"> France est la filiale commerciale du groupe igus® qui est un des leaders mondiaux dans la fabrication de systèmes de chaînes porte-câbles et de paliers lisses polymères. L’entreprise familiale dont le siège est à Cologne en Allemagne est présente dans 80 pays (dont 35 filiales igus) et emploie plus de 4.150 personnes dont une soixantaine en France. En 2018, igus France a réalisé un chiffre d’affaires de plus de 22 millions d’euros et le groupe a réalisé un chiffre d'affaires de 748 millions d'euros avec ses « motion plastics », des composants en polymères dédiés aux applications en mouvement. </w:t>
      </w:r>
      <w:proofErr w:type="gramStart"/>
      <w:r>
        <w:rPr>
          <w:rFonts w:cs="Arial"/>
          <w:bCs/>
          <w:sz w:val="20"/>
          <w:szCs w:val="18"/>
          <w:lang w:val="fr-FR"/>
        </w:rPr>
        <w:t>igus</w:t>
      </w:r>
      <w:proofErr w:type="gramEnd"/>
      <w:r>
        <w:rPr>
          <w:rFonts w:cs="Arial"/>
          <w:bCs/>
          <w:sz w:val="20"/>
          <w:szCs w:val="18"/>
          <w:lang w:val="fr-FR"/>
        </w:rPr>
        <w:t xml:space="preserve">® dispose du plus grand laboratoire de tests avec une superficie de plus de 3.800m² et des plus grandes usines de son secteur afin d’offrir rapidement à ses clients des produits et solutions novateurs répondant à leurs besoins. La filiale française est située à Fresnes en Ile de France.  </w:t>
      </w:r>
    </w:p>
    <w:p w14:paraId="54AA0338" w14:textId="77777777" w:rsidR="001E5857" w:rsidRDefault="001E5857" w:rsidP="0015557D">
      <w:pPr>
        <w:suppressAutoHyphens/>
        <w:ind w:left="-284"/>
        <w:rPr>
          <w:rFonts w:ascii="Arial-BoldMT" w:hAnsi="Arial-BoldMT" w:cs="Arial-BoldMT"/>
          <w:b/>
          <w:bCs/>
          <w:color w:val="000000"/>
          <w:szCs w:val="22"/>
          <w:lang w:val="fr-FR" w:eastAsia="fr-FR"/>
        </w:rPr>
      </w:pPr>
    </w:p>
    <w:p w14:paraId="194A54D0" w14:textId="77777777" w:rsidR="001F014A" w:rsidRPr="000E553A" w:rsidRDefault="001F014A" w:rsidP="0015557D">
      <w:pPr>
        <w:suppressAutoHyphens/>
        <w:ind w:left="-284"/>
        <w:rPr>
          <w:rFonts w:ascii="Arial-BoldMT" w:hAnsi="Arial-BoldMT" w:cs="Arial-BoldMT"/>
          <w:b/>
          <w:bCs/>
          <w:color w:val="000000"/>
          <w:szCs w:val="22"/>
          <w:lang w:val="fr-FR" w:eastAsia="fr-FR"/>
        </w:rPr>
      </w:pPr>
    </w:p>
    <w:p w14:paraId="53A45E64" w14:textId="77777777" w:rsidR="004F363D" w:rsidRPr="000E553A" w:rsidRDefault="004F363D" w:rsidP="0015557D">
      <w:pPr>
        <w:overflowPunct/>
        <w:ind w:left="-284"/>
        <w:jc w:val="center"/>
        <w:textAlignment w:val="auto"/>
        <w:rPr>
          <w:rFonts w:ascii="Arial-BoldMT" w:hAnsi="Arial-BoldMT" w:cs="Arial-BoldMT"/>
          <w:b/>
          <w:bCs/>
          <w:color w:val="000000"/>
          <w:szCs w:val="22"/>
          <w:lang w:val="fr-FR" w:eastAsia="fr-FR"/>
        </w:rPr>
      </w:pPr>
      <w:r w:rsidRPr="000E553A">
        <w:rPr>
          <w:rFonts w:ascii="Arial-BoldMT" w:hAnsi="Arial-BoldMT" w:cs="Arial-BoldMT"/>
          <w:b/>
          <w:bCs/>
          <w:color w:val="000000"/>
          <w:szCs w:val="22"/>
          <w:lang w:val="fr-FR" w:eastAsia="fr-FR"/>
        </w:rPr>
        <w:t>Contact presse :</w:t>
      </w:r>
    </w:p>
    <w:p w14:paraId="63C61052" w14:textId="77777777" w:rsidR="004F363D" w:rsidRPr="0015557D" w:rsidRDefault="004F363D" w:rsidP="0015557D">
      <w:pPr>
        <w:overflowPunct/>
        <w:ind w:left="-284"/>
        <w:jc w:val="center"/>
        <w:textAlignment w:val="auto"/>
        <w:rPr>
          <w:rFonts w:ascii="Arial-BoldMT" w:hAnsi="Arial-BoldMT" w:cs="Arial-BoldMT"/>
          <w:b/>
          <w:bCs/>
          <w:color w:val="000000"/>
          <w:sz w:val="20"/>
          <w:lang w:eastAsia="fr-FR"/>
        </w:rPr>
      </w:pPr>
      <w:r w:rsidRPr="0015557D">
        <w:rPr>
          <w:rFonts w:ascii="Arial-BoldMT" w:hAnsi="Arial-BoldMT" w:cs="Arial-BoldMT"/>
          <w:b/>
          <w:bCs/>
          <w:color w:val="000000"/>
          <w:sz w:val="20"/>
          <w:lang w:eastAsia="fr-FR"/>
        </w:rPr>
        <w:t>igus</w:t>
      </w:r>
      <w:r w:rsidRPr="0015557D">
        <w:rPr>
          <w:rFonts w:ascii="Arial-BoldMT" w:hAnsi="Arial-BoldMT" w:cs="Arial-BoldMT"/>
          <w:b/>
          <w:bCs/>
          <w:color w:val="000000"/>
          <w:sz w:val="20"/>
          <w:vertAlign w:val="superscript"/>
          <w:lang w:eastAsia="fr-FR"/>
        </w:rPr>
        <w:t>®</w:t>
      </w:r>
      <w:r w:rsidRPr="0015557D">
        <w:rPr>
          <w:rFonts w:ascii="Arial-BoldMT" w:hAnsi="Arial-BoldMT" w:cs="Arial-BoldMT"/>
          <w:b/>
          <w:bCs/>
          <w:color w:val="000000"/>
          <w:sz w:val="13"/>
          <w:szCs w:val="13"/>
          <w:lang w:eastAsia="fr-FR"/>
        </w:rPr>
        <w:t xml:space="preserve"> </w:t>
      </w:r>
      <w:r w:rsidRPr="0015557D">
        <w:rPr>
          <w:rFonts w:ascii="Arial-BoldMT" w:hAnsi="Arial-BoldMT" w:cs="Arial-BoldMT"/>
          <w:b/>
          <w:bCs/>
          <w:color w:val="000000"/>
          <w:sz w:val="20"/>
          <w:lang w:eastAsia="fr-FR"/>
        </w:rPr>
        <w:t>SARL – Nathalie REUTER</w:t>
      </w:r>
    </w:p>
    <w:p w14:paraId="406D0C81" w14:textId="77777777" w:rsidR="004F363D" w:rsidRPr="0015557D" w:rsidRDefault="004F363D" w:rsidP="0015557D">
      <w:pPr>
        <w:overflowPunct/>
        <w:ind w:left="-284"/>
        <w:jc w:val="center"/>
        <w:textAlignment w:val="auto"/>
        <w:rPr>
          <w:rFonts w:ascii="Arial-BoldMT" w:hAnsi="Arial-BoldMT" w:cs="Arial-BoldMT"/>
          <w:b/>
          <w:bCs/>
          <w:color w:val="000000"/>
          <w:sz w:val="20"/>
          <w:lang w:eastAsia="fr-FR"/>
        </w:rPr>
      </w:pPr>
      <w:r w:rsidRPr="0015557D">
        <w:rPr>
          <w:rFonts w:ascii="Arial-BoldMT" w:hAnsi="Arial-BoldMT" w:cs="Arial-BoldMT"/>
          <w:b/>
          <w:bCs/>
          <w:color w:val="000000"/>
          <w:sz w:val="20"/>
          <w:lang w:eastAsia="fr-FR"/>
        </w:rPr>
        <w:t xml:space="preserve">01.49.84.98.11 </w:t>
      </w:r>
      <w:hyperlink r:id="rId15" w:history="1">
        <w:r w:rsidR="00421D8D" w:rsidRPr="0015557D">
          <w:rPr>
            <w:rStyle w:val="Lienhypertexte"/>
            <w:rFonts w:ascii="Arial-BoldMT" w:hAnsi="Arial-BoldMT" w:cs="Arial-BoldMT"/>
            <w:b/>
            <w:bCs/>
            <w:sz w:val="20"/>
            <w:lang w:eastAsia="fr-FR"/>
          </w:rPr>
          <w:t>nreuter@igus.</w:t>
        </w:r>
      </w:hyperlink>
      <w:r w:rsidR="005445D1" w:rsidRPr="0015557D">
        <w:rPr>
          <w:rStyle w:val="Lienhypertexte"/>
          <w:rFonts w:ascii="Arial-BoldMT" w:hAnsi="Arial-BoldMT" w:cs="Arial-BoldMT"/>
          <w:b/>
          <w:bCs/>
          <w:sz w:val="20"/>
          <w:lang w:eastAsia="fr-FR"/>
        </w:rPr>
        <w:t>net</w:t>
      </w:r>
    </w:p>
    <w:p w14:paraId="32858E3A" w14:textId="77777777" w:rsidR="004F363D" w:rsidRPr="0015557D" w:rsidRDefault="004F363D" w:rsidP="0015557D">
      <w:pPr>
        <w:overflowPunct/>
        <w:ind w:left="-284"/>
        <w:jc w:val="center"/>
        <w:textAlignment w:val="auto"/>
        <w:rPr>
          <w:rFonts w:ascii="Arial-BoldMT" w:hAnsi="Arial-BoldMT" w:cs="Arial-BoldMT"/>
          <w:b/>
          <w:bCs/>
          <w:color w:val="000000"/>
          <w:sz w:val="20"/>
          <w:lang w:eastAsia="fr-FR"/>
        </w:rPr>
      </w:pPr>
      <w:r w:rsidRPr="0015557D">
        <w:rPr>
          <w:rFonts w:ascii="Arial-BoldMT" w:hAnsi="Arial-BoldMT" w:cs="Arial-BoldMT"/>
          <w:b/>
          <w:bCs/>
          <w:color w:val="000000"/>
          <w:sz w:val="20"/>
          <w:lang w:eastAsia="fr-FR"/>
        </w:rPr>
        <w:t>www.igus.fr/presse</w:t>
      </w:r>
    </w:p>
    <w:p w14:paraId="48AE06FC" w14:textId="77777777" w:rsidR="004F363D" w:rsidRPr="0015557D" w:rsidRDefault="004F363D" w:rsidP="0015557D">
      <w:pPr>
        <w:overflowPunct/>
        <w:ind w:left="-284"/>
        <w:jc w:val="center"/>
        <w:textAlignment w:val="auto"/>
        <w:rPr>
          <w:rFonts w:ascii="Arial-BoldMT" w:hAnsi="Arial-BoldMT" w:cs="Arial-BoldMT"/>
          <w:b/>
          <w:bCs/>
          <w:color w:val="000000"/>
          <w:sz w:val="20"/>
          <w:lang w:eastAsia="fr-FR"/>
        </w:rPr>
      </w:pPr>
    </w:p>
    <w:p w14:paraId="574EC910" w14:textId="77777777" w:rsidR="004F363D" w:rsidRPr="000E553A" w:rsidRDefault="004F363D" w:rsidP="0015557D">
      <w:pPr>
        <w:overflowPunct/>
        <w:ind w:left="-284"/>
        <w:jc w:val="center"/>
        <w:textAlignment w:val="auto"/>
        <w:rPr>
          <w:rFonts w:ascii="ArialMT" w:hAnsi="ArialMT" w:cs="ArialMT"/>
          <w:color w:val="000000"/>
          <w:sz w:val="20"/>
          <w:lang w:val="fr-FR" w:eastAsia="fr-FR"/>
        </w:rPr>
      </w:pPr>
      <w:r w:rsidRPr="000E553A">
        <w:rPr>
          <w:rFonts w:ascii="ArialMT" w:hAnsi="ArialMT" w:cs="ArialMT"/>
          <w:color w:val="000000"/>
          <w:sz w:val="20"/>
          <w:lang w:val="fr-FR" w:eastAsia="fr-FR"/>
        </w:rPr>
        <w:t>49, avenue des Pépinières - Parc Médicis - 94260 Fresnes</w:t>
      </w:r>
    </w:p>
    <w:p w14:paraId="04844AA6" w14:textId="77777777" w:rsidR="004F363D" w:rsidRPr="00143AA5" w:rsidRDefault="004F363D" w:rsidP="0015557D">
      <w:pPr>
        <w:overflowPunct/>
        <w:ind w:left="-284"/>
        <w:jc w:val="center"/>
        <w:textAlignment w:val="auto"/>
        <w:rPr>
          <w:rFonts w:ascii="ArialMT" w:hAnsi="ArialMT" w:cs="ArialMT"/>
          <w:color w:val="000000"/>
          <w:sz w:val="20"/>
          <w:lang w:val="en-US" w:eastAsia="fr-FR"/>
        </w:rPr>
      </w:pPr>
      <w:proofErr w:type="spellStart"/>
      <w:r w:rsidRPr="00143AA5">
        <w:rPr>
          <w:rFonts w:ascii="ArialMT" w:hAnsi="ArialMT" w:cs="ArialMT"/>
          <w:color w:val="000000"/>
          <w:sz w:val="20"/>
          <w:lang w:val="en-US" w:eastAsia="fr-FR"/>
        </w:rPr>
        <w:t>Tél</w:t>
      </w:r>
      <w:proofErr w:type="spellEnd"/>
      <w:r w:rsidRPr="00143AA5">
        <w:rPr>
          <w:rFonts w:ascii="ArialMT" w:hAnsi="ArialMT" w:cs="ArialMT"/>
          <w:color w:val="000000"/>
          <w:sz w:val="20"/>
          <w:lang w:val="en-US" w:eastAsia="fr-FR"/>
        </w:rPr>
        <w:t xml:space="preserve">.: 01.49.84.04.04 - </w:t>
      </w:r>
      <w:proofErr w:type="gramStart"/>
      <w:r w:rsidRPr="00143AA5">
        <w:rPr>
          <w:rFonts w:ascii="ArialMT" w:hAnsi="ArialMT" w:cs="ArialMT"/>
          <w:color w:val="000000"/>
          <w:sz w:val="20"/>
          <w:lang w:val="en-US" w:eastAsia="fr-FR"/>
        </w:rPr>
        <w:t>Fax :</w:t>
      </w:r>
      <w:proofErr w:type="gramEnd"/>
      <w:r w:rsidRPr="00143AA5">
        <w:rPr>
          <w:rFonts w:ascii="ArialMT" w:hAnsi="ArialMT" w:cs="ArialMT"/>
          <w:color w:val="000000"/>
          <w:sz w:val="20"/>
          <w:lang w:val="en-US" w:eastAsia="fr-FR"/>
        </w:rPr>
        <w:t xml:space="preserve"> 01.49.84.03.94 - </w:t>
      </w:r>
      <w:hyperlink r:id="rId16" w:history="1">
        <w:r w:rsidRPr="00143AA5">
          <w:rPr>
            <w:rStyle w:val="Lienhypertexte"/>
            <w:rFonts w:ascii="ArialMT" w:hAnsi="ArialMT" w:cs="ArialMT"/>
            <w:sz w:val="20"/>
            <w:lang w:val="en-US" w:eastAsia="fr-FR"/>
          </w:rPr>
          <w:t>www.igus.fr</w:t>
        </w:r>
      </w:hyperlink>
    </w:p>
    <w:p w14:paraId="623081FE" w14:textId="77777777" w:rsidR="004F363D" w:rsidRPr="00143AA5" w:rsidRDefault="004F363D" w:rsidP="0015557D">
      <w:pPr>
        <w:overflowPunct/>
        <w:ind w:left="-142" w:firstLine="142"/>
        <w:textAlignment w:val="auto"/>
        <w:rPr>
          <w:rFonts w:ascii="ArialMT" w:hAnsi="ArialMT" w:cs="ArialMT"/>
          <w:color w:val="000000"/>
          <w:sz w:val="20"/>
          <w:lang w:val="en-US" w:eastAsia="fr-FR"/>
        </w:rPr>
      </w:pPr>
    </w:p>
    <w:p w14:paraId="79F7D63F" w14:textId="77777777" w:rsidR="00143AA5" w:rsidRPr="00143AA5" w:rsidRDefault="00143AA5" w:rsidP="0015557D">
      <w:pPr>
        <w:overflowPunct/>
        <w:jc w:val="center"/>
        <w:textAlignment w:val="auto"/>
        <w:rPr>
          <w:rFonts w:ascii="ArialMT" w:hAnsi="ArialMT" w:cs="ArialMT"/>
          <w:sz w:val="18"/>
          <w:szCs w:val="18"/>
          <w:lang w:val="en-US" w:eastAsia="fr-FR"/>
        </w:rPr>
      </w:pPr>
      <w:r w:rsidRPr="00143AA5">
        <w:rPr>
          <w:rFonts w:ascii="ArialMT" w:hAnsi="ArialMT" w:cs="ArialMT"/>
          <w:sz w:val="18"/>
          <w:szCs w:val="18"/>
          <w:lang w:val="en-US" w:eastAsia="fr-FR"/>
        </w:rPr>
        <w:t xml:space="preserve">Les Termes “igus, chainflex, CFRIP, </w:t>
      </w:r>
      <w:proofErr w:type="spellStart"/>
      <w:r w:rsidRPr="00143AA5">
        <w:rPr>
          <w:rFonts w:ascii="ArialMT" w:hAnsi="ArialMT" w:cs="ArialMT"/>
          <w:sz w:val="18"/>
          <w:szCs w:val="18"/>
          <w:lang w:val="en-US" w:eastAsia="fr-FR"/>
        </w:rPr>
        <w:t>conprotect</w:t>
      </w:r>
      <w:proofErr w:type="spellEnd"/>
      <w:r w:rsidRPr="00143AA5">
        <w:rPr>
          <w:rFonts w:ascii="ArialMT" w:hAnsi="ArialMT" w:cs="ArialMT"/>
          <w:sz w:val="18"/>
          <w:szCs w:val="18"/>
          <w:lang w:val="en-US" w:eastAsia="fr-FR"/>
        </w:rPr>
        <w:t xml:space="preserve">, CTD, drylin, dry-tech, </w:t>
      </w:r>
      <w:proofErr w:type="spellStart"/>
      <w:r w:rsidRPr="00143AA5">
        <w:rPr>
          <w:rFonts w:ascii="ArialMT" w:hAnsi="ArialMT" w:cs="ArialMT"/>
          <w:sz w:val="18"/>
          <w:szCs w:val="18"/>
          <w:lang w:val="en-US" w:eastAsia="fr-FR"/>
        </w:rPr>
        <w:t>dryspin</w:t>
      </w:r>
      <w:proofErr w:type="spellEnd"/>
      <w:r w:rsidRPr="00143AA5">
        <w:rPr>
          <w:rFonts w:ascii="ArialMT" w:hAnsi="ArialMT" w:cs="ArialMT"/>
          <w:sz w:val="18"/>
          <w:szCs w:val="18"/>
          <w:lang w:val="en-US" w:eastAsia="fr-FR"/>
        </w:rPr>
        <w:t>, easy chain, e-chain systems,</w:t>
      </w:r>
    </w:p>
    <w:p w14:paraId="33E31B16" w14:textId="77777777" w:rsidR="00F94503" w:rsidRPr="00143AA5" w:rsidRDefault="00143AA5" w:rsidP="0015557D">
      <w:pPr>
        <w:suppressAutoHyphens/>
        <w:jc w:val="center"/>
        <w:rPr>
          <w:rFonts w:ascii="ArialMT" w:hAnsi="ArialMT" w:cs="ArialMT"/>
          <w:sz w:val="18"/>
          <w:szCs w:val="18"/>
          <w:lang w:val="fr-FR" w:eastAsia="fr-FR"/>
        </w:rPr>
      </w:pPr>
      <w:r>
        <w:rPr>
          <w:rFonts w:ascii="ArialMT" w:hAnsi="ArialMT" w:cs="ArialMT"/>
          <w:sz w:val="18"/>
          <w:szCs w:val="18"/>
          <w:lang w:val="fr-FR" w:eastAsia="fr-FR"/>
        </w:rPr>
        <w:t>e-</w:t>
      </w:r>
      <w:proofErr w:type="spellStart"/>
      <w:r>
        <w:rPr>
          <w:rFonts w:ascii="ArialMT" w:hAnsi="ArialMT" w:cs="ArialMT"/>
          <w:sz w:val="18"/>
          <w:szCs w:val="18"/>
          <w:lang w:val="fr-FR" w:eastAsia="fr-FR"/>
        </w:rPr>
        <w:t>ketten</w:t>
      </w:r>
      <w:proofErr w:type="spellEnd"/>
      <w:r>
        <w:rPr>
          <w:rFonts w:ascii="ArialMT" w:hAnsi="ArialMT" w:cs="ArialMT"/>
          <w:sz w:val="18"/>
          <w:szCs w:val="18"/>
          <w:lang w:val="fr-FR" w:eastAsia="fr-FR"/>
        </w:rPr>
        <w:t>, e-</w:t>
      </w:r>
      <w:proofErr w:type="spellStart"/>
      <w:r>
        <w:rPr>
          <w:rFonts w:ascii="ArialMT" w:hAnsi="ArialMT" w:cs="ArialMT"/>
          <w:sz w:val="18"/>
          <w:szCs w:val="18"/>
          <w:lang w:val="fr-FR" w:eastAsia="fr-FR"/>
        </w:rPr>
        <w:t>kettensysteme</w:t>
      </w:r>
      <w:proofErr w:type="spellEnd"/>
      <w:r>
        <w:rPr>
          <w:rFonts w:ascii="ArialMT" w:hAnsi="ArialMT" w:cs="ArialMT"/>
          <w:sz w:val="18"/>
          <w:szCs w:val="18"/>
          <w:lang w:val="fr-FR" w:eastAsia="fr-FR"/>
        </w:rPr>
        <w:t xml:space="preserve">, e-skin, </w:t>
      </w:r>
      <w:proofErr w:type="spellStart"/>
      <w:r>
        <w:rPr>
          <w:rFonts w:ascii="ArialMT" w:hAnsi="ArialMT" w:cs="ArialMT"/>
          <w:sz w:val="18"/>
          <w:szCs w:val="18"/>
          <w:lang w:val="fr-FR" w:eastAsia="fr-FR"/>
        </w:rPr>
        <w:t>flizz</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iglide</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iglidur</w:t>
      </w:r>
      <w:proofErr w:type="spellEnd"/>
      <w:r>
        <w:rPr>
          <w:rFonts w:ascii="ArialMT" w:hAnsi="ArialMT" w:cs="ArialMT"/>
          <w:sz w:val="18"/>
          <w:szCs w:val="18"/>
          <w:lang w:val="fr-FR" w:eastAsia="fr-FR"/>
        </w:rPr>
        <w:t xml:space="preserve">, igubal, </w:t>
      </w:r>
      <w:proofErr w:type="spellStart"/>
      <w:r>
        <w:rPr>
          <w:rFonts w:ascii="ArialMT" w:hAnsi="ArialMT" w:cs="ArialMT"/>
          <w:sz w:val="18"/>
          <w:szCs w:val="18"/>
          <w:lang w:val="fr-FR" w:eastAsia="fr-FR"/>
        </w:rPr>
        <w:t>manus</w:t>
      </w:r>
      <w:proofErr w:type="spellEnd"/>
      <w:r>
        <w:rPr>
          <w:rFonts w:ascii="ArialMT" w:hAnsi="ArialMT" w:cs="ArialMT"/>
          <w:sz w:val="18"/>
          <w:szCs w:val="18"/>
          <w:lang w:val="fr-FR" w:eastAsia="fr-FR"/>
        </w:rPr>
        <w:t xml:space="preserve">, motion plastics, </w:t>
      </w:r>
      <w:proofErr w:type="spellStart"/>
      <w:r>
        <w:rPr>
          <w:rFonts w:ascii="ArialMT" w:hAnsi="ArialMT" w:cs="ArialMT"/>
          <w:sz w:val="18"/>
          <w:szCs w:val="18"/>
          <w:lang w:val="fr-FR" w:eastAsia="fr-FR"/>
        </w:rPr>
        <w:t>pikchain</w:t>
      </w:r>
      <w:proofErr w:type="spellEnd"/>
      <w:r>
        <w:rPr>
          <w:rFonts w:ascii="ArialMT" w:hAnsi="ArialMT" w:cs="ArialMT"/>
          <w:sz w:val="18"/>
          <w:szCs w:val="18"/>
          <w:lang w:val="fr-FR" w:eastAsia="fr-FR"/>
        </w:rPr>
        <w:t xml:space="preserve">, </w:t>
      </w:r>
      <w:proofErr w:type="spellStart"/>
      <w:r>
        <w:rPr>
          <w:rFonts w:ascii="ArialMT" w:hAnsi="ArialMT" w:cs="ArialMT"/>
          <w:sz w:val="18"/>
          <w:szCs w:val="18"/>
          <w:lang w:val="fr-FR" w:eastAsia="fr-FR"/>
        </w:rPr>
        <w:t>readychain</w:t>
      </w:r>
      <w:proofErr w:type="spellEnd"/>
      <w:r>
        <w:rPr>
          <w:rFonts w:ascii="ArialMT" w:hAnsi="ArialMT" w:cs="ArialMT"/>
          <w:sz w:val="18"/>
          <w:szCs w:val="18"/>
          <w:lang w:val="fr-FR" w:eastAsia="fr-FR"/>
        </w:rPr>
        <w:t xml:space="preserve">, </w:t>
      </w:r>
      <w:proofErr w:type="spellStart"/>
      <w:r w:rsidRPr="000E553A">
        <w:rPr>
          <w:rFonts w:ascii="ArialMT" w:hAnsi="ArialMT" w:cs="ArialMT"/>
          <w:sz w:val="18"/>
          <w:szCs w:val="18"/>
          <w:lang w:val="fr-FR" w:eastAsia="fr-FR"/>
        </w:rPr>
        <w:t>readycable</w:t>
      </w:r>
      <w:proofErr w:type="spellEnd"/>
      <w:r w:rsidRPr="000E553A">
        <w:rPr>
          <w:rFonts w:ascii="ArialMT" w:hAnsi="ArialMT" w:cs="ArialMT"/>
          <w:sz w:val="18"/>
          <w:szCs w:val="18"/>
          <w:lang w:val="fr-FR" w:eastAsia="fr-FR"/>
        </w:rPr>
        <w:t xml:space="preserve">, </w:t>
      </w:r>
      <w:proofErr w:type="spellStart"/>
      <w:r>
        <w:rPr>
          <w:rFonts w:ascii="ArialMT" w:hAnsi="ArialMT" w:cs="ArialMT"/>
          <w:sz w:val="18"/>
          <w:szCs w:val="18"/>
          <w:lang w:val="fr-FR" w:eastAsia="fr-FR"/>
        </w:rPr>
        <w:t>speedigus</w:t>
      </w:r>
      <w:proofErr w:type="spellEnd"/>
      <w:r>
        <w:rPr>
          <w:rFonts w:ascii="ArialMT" w:hAnsi="ArialMT" w:cs="ArialMT"/>
          <w:sz w:val="18"/>
          <w:szCs w:val="18"/>
          <w:lang w:val="fr-FR" w:eastAsia="fr-FR"/>
        </w:rPr>
        <w:t xml:space="preserve">, triflex, plastics for longer life, </w:t>
      </w:r>
      <w:proofErr w:type="spellStart"/>
      <w:r>
        <w:rPr>
          <w:rFonts w:ascii="ArialMT" w:hAnsi="ArialMT" w:cs="ArialMT"/>
          <w:sz w:val="18"/>
          <w:szCs w:val="18"/>
          <w:lang w:val="fr-FR" w:eastAsia="fr-FR"/>
        </w:rPr>
        <w:t>robolink</w:t>
      </w:r>
      <w:proofErr w:type="spellEnd"/>
      <w:r w:rsidR="008B06B3">
        <w:rPr>
          <w:rFonts w:ascii="ArialMT" w:hAnsi="ArialMT" w:cs="ArialMT"/>
          <w:sz w:val="18"/>
          <w:szCs w:val="18"/>
          <w:lang w:val="fr-FR" w:eastAsia="fr-FR"/>
        </w:rPr>
        <w:t xml:space="preserve"> et</w:t>
      </w:r>
      <w:r>
        <w:rPr>
          <w:rFonts w:ascii="ArialMT" w:hAnsi="ArialMT" w:cs="ArialMT"/>
          <w:sz w:val="18"/>
          <w:szCs w:val="18"/>
          <w:lang w:val="fr-FR" w:eastAsia="fr-FR"/>
        </w:rPr>
        <w:t xml:space="preserve"> xiros</w:t>
      </w:r>
      <w:r w:rsidRPr="000E553A">
        <w:rPr>
          <w:rFonts w:ascii="ArialMT" w:hAnsi="ArialMT" w:cs="ArialMT"/>
          <w:sz w:val="18"/>
          <w:szCs w:val="18"/>
          <w:lang w:val="fr-FR" w:eastAsia="fr-FR"/>
        </w:rPr>
        <w:t>“ sont des marques protégées en République Fédérale d'Allemagne et le cas échéant à niveau international.</w:t>
      </w:r>
    </w:p>
    <w:sectPr w:rsidR="00F94503" w:rsidRPr="00143AA5" w:rsidSect="0015557D">
      <w:type w:val="continuous"/>
      <w:pgSz w:w="11906" w:h="16838" w:code="9"/>
      <w:pgMar w:top="1985" w:right="1416" w:bottom="1134" w:left="1418" w:header="39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4667FD" w14:textId="77777777" w:rsidR="006F57AA" w:rsidRDefault="006F57AA">
      <w:r>
        <w:separator/>
      </w:r>
    </w:p>
  </w:endnote>
  <w:endnote w:type="continuationSeparator" w:id="0">
    <w:p w14:paraId="4CE4642F" w14:textId="77777777" w:rsidR="006F57AA" w:rsidRDefault="006F5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w:altName w:val="Times New Roman"/>
    <w:panose1 w:val="00000000000000000000"/>
    <w:charset w:val="00"/>
    <w:family w:val="roman"/>
    <w:notTrueType/>
    <w:pitch w:val="default"/>
  </w:font>
  <w:font w:name="Arial-BoldMT">
    <w:altName w:val="Arial"/>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5A036" w14:textId="77777777" w:rsidR="000F1248" w:rsidRDefault="000F1248" w:rsidP="000902A6">
    <w:pPr>
      <w:pStyle w:val="Pieddepage"/>
      <w:framePr w:wrap="around" w:vAnchor="text" w:hAnchor="margin" w:xAlign="center" w:y="1"/>
      <w:rPr>
        <w:rStyle w:val="Numrodepage"/>
      </w:rPr>
    </w:pPr>
    <w:r>
      <w:fldChar w:fldCharType="begin"/>
    </w:r>
    <w:r>
      <w:rPr>
        <w:rStyle w:val="Numrodepage"/>
      </w:rPr>
      <w:instrText xml:space="preserve">PAGE  </w:instrText>
    </w:r>
    <w:r>
      <w:rPr>
        <w:rStyle w:val="Numrodepage"/>
      </w:rPr>
      <w:fldChar w:fldCharType="end"/>
    </w:r>
  </w:p>
  <w:p w14:paraId="62902503" w14:textId="77777777" w:rsidR="000F1248" w:rsidRDefault="000F124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526159"/>
      <w:docPartObj>
        <w:docPartGallery w:val="Page Numbers (Bottom of Page)"/>
        <w:docPartUnique/>
      </w:docPartObj>
    </w:sdtPr>
    <w:sdtEndPr/>
    <w:sdtContent>
      <w:p w14:paraId="52EA9833" w14:textId="77777777" w:rsidR="000F1248" w:rsidRDefault="00744D2B" w:rsidP="00744D2B">
        <w:pPr>
          <w:pStyle w:val="Pieddepage"/>
          <w:jc w:val="center"/>
        </w:pPr>
        <w:r>
          <w:fldChar w:fldCharType="begin"/>
        </w:r>
        <w:r>
          <w:instrText>PAGE   \* MERGEFORMAT</w:instrText>
        </w:r>
        <w:r>
          <w:fldChar w:fldCharType="separate"/>
        </w:r>
        <w:r w:rsidR="00CF5918">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4B4FD" w14:textId="77777777" w:rsidR="00C80B07" w:rsidRDefault="00C80B0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642A1" w14:textId="77777777" w:rsidR="006F57AA" w:rsidRDefault="006F57AA">
      <w:r>
        <w:separator/>
      </w:r>
    </w:p>
  </w:footnote>
  <w:footnote w:type="continuationSeparator" w:id="0">
    <w:p w14:paraId="6096B201" w14:textId="77777777" w:rsidR="006F57AA" w:rsidRDefault="006F57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2C167" w14:textId="77777777" w:rsidR="005829F0" w:rsidRDefault="00024302">
    <w:pPr>
      <w:pStyle w:val="En-tte"/>
    </w:pPr>
    <w:r>
      <w:rPr>
        <w:noProof/>
        <w:lang w:val="fr-FR" w:eastAsia="fr-FR"/>
      </w:rPr>
      <w:drawing>
        <wp:inline distT="0" distB="0" distL="0" distR="0" wp14:anchorId="44371A26" wp14:editId="10F2EBBD">
          <wp:extent cx="2933700" cy="1524000"/>
          <wp:effectExtent l="0" t="0" r="0" b="0"/>
          <wp:docPr id="24" name="Bild 2" descr="igus_plasticsforlongerli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us_plasticsforlongerlif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524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C9D72" w14:textId="77777777" w:rsidR="00411E58" w:rsidRPr="001D0E79" w:rsidRDefault="00E64134" w:rsidP="00411E58">
    <w:pPr>
      <w:pStyle w:val="En-tte"/>
      <w:tabs>
        <w:tab w:val="clear" w:pos="4536"/>
        <w:tab w:val="clear" w:pos="9072"/>
        <w:tab w:val="right" w:pos="1276"/>
      </w:tabs>
      <w:rPr>
        <w:lang w:val="fr-FR"/>
      </w:rPr>
    </w:pPr>
    <w:r>
      <w:rPr>
        <w:b/>
        <w:noProof/>
        <w:color w:val="808080"/>
        <w:sz w:val="16"/>
        <w:szCs w:val="16"/>
        <w:lang w:val="fr-FR" w:eastAsia="fr-FR"/>
      </w:rPr>
      <w:drawing>
        <wp:anchor distT="0" distB="0" distL="114300" distR="114300" simplePos="0" relativeHeight="251658240" behindDoc="0" locked="0" layoutInCell="1" allowOverlap="1" wp14:anchorId="524A7385" wp14:editId="0D3EA88F">
          <wp:simplePos x="0" y="0"/>
          <wp:positionH relativeFrom="margin">
            <wp:posOffset>4493895</wp:posOffset>
          </wp:positionH>
          <wp:positionV relativeFrom="margin">
            <wp:posOffset>-962025</wp:posOffset>
          </wp:positionV>
          <wp:extent cx="1323975" cy="704850"/>
          <wp:effectExtent l="0" t="0" r="9525"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704850"/>
                  </a:xfrm>
                  <a:prstGeom prst="rect">
                    <a:avLst/>
                  </a:prstGeom>
                  <a:noFill/>
                </pic:spPr>
              </pic:pic>
            </a:graphicData>
          </a:graphic>
        </wp:anchor>
      </w:drawing>
    </w:r>
  </w:p>
  <w:p w14:paraId="23B0E034" w14:textId="77777777" w:rsidR="00411E58" w:rsidRPr="000F1248" w:rsidRDefault="00411E58" w:rsidP="00411E58">
    <w:pPr>
      <w:pStyle w:val="En-tte"/>
      <w:tabs>
        <w:tab w:val="clear" w:pos="4536"/>
        <w:tab w:val="clear" w:pos="9072"/>
        <w:tab w:val="right" w:pos="1276"/>
      </w:tabs>
    </w:pPr>
  </w:p>
  <w:p w14:paraId="5395F0CC" w14:textId="77777777" w:rsidR="00411E58" w:rsidRPr="004F363D" w:rsidRDefault="000E1886" w:rsidP="00E64134">
    <w:pPr>
      <w:pStyle w:val="En-tte"/>
      <w:tabs>
        <w:tab w:val="clear" w:pos="4536"/>
        <w:tab w:val="clear" w:pos="9072"/>
        <w:tab w:val="right" w:pos="1276"/>
      </w:tabs>
      <w:jc w:val="left"/>
      <w:rPr>
        <w:b/>
        <w:color w:val="808080"/>
        <w:sz w:val="16"/>
        <w:szCs w:val="16"/>
      </w:rPr>
    </w:pPr>
    <w:r w:rsidRPr="004F363D">
      <w:rPr>
        <w:b/>
        <w:color w:val="808080"/>
        <w:sz w:val="16"/>
        <w:szCs w:val="16"/>
      </w:rPr>
      <w:t>COMMUNIQUE DE PRESSE</w:t>
    </w:r>
    <w:r w:rsidR="00B56586">
      <w:rPr>
        <w:b/>
        <w:color w:val="808080"/>
        <w:sz w:val="16"/>
        <w:szCs w:val="16"/>
      </w:rPr>
      <w:t>,</w:t>
    </w:r>
    <w:r w:rsidR="00DE5568">
      <w:rPr>
        <w:b/>
        <w:color w:val="808080"/>
        <w:sz w:val="16"/>
        <w:szCs w:val="16"/>
        <w:lang w:val="fr-FR"/>
      </w:rPr>
      <w:t xml:space="preserve"> </w:t>
    </w:r>
    <w:r w:rsidR="00C80B07">
      <w:rPr>
        <w:b/>
        <w:color w:val="808080"/>
        <w:sz w:val="16"/>
        <w:szCs w:val="16"/>
        <w:lang w:val="fr-FR"/>
      </w:rPr>
      <w:t>Octo</w:t>
    </w:r>
    <w:r w:rsidR="00185E8A">
      <w:rPr>
        <w:b/>
        <w:color w:val="808080"/>
        <w:sz w:val="16"/>
        <w:szCs w:val="16"/>
        <w:lang w:val="fr-FR"/>
      </w:rPr>
      <w:t>bre</w:t>
    </w:r>
    <w:r w:rsidR="00FC1409">
      <w:rPr>
        <w:b/>
        <w:color w:val="808080"/>
        <w:sz w:val="16"/>
        <w:szCs w:val="16"/>
        <w:lang w:val="fr-FR"/>
      </w:rPr>
      <w:t xml:space="preserve"> </w:t>
    </w:r>
    <w:r w:rsidR="00556066">
      <w:rPr>
        <w:b/>
        <w:color w:val="808080"/>
        <w:sz w:val="16"/>
        <w:szCs w:val="16"/>
        <w:lang w:val="fr-FR"/>
      </w:rPr>
      <w:t>201</w:t>
    </w:r>
    <w:r w:rsidR="00363268">
      <w:rPr>
        <w:b/>
        <w:color w:val="808080"/>
        <w:sz w:val="16"/>
        <w:szCs w:val="16"/>
        <w:lang w:val="fr-FR"/>
      </w:rPr>
      <w:t>9</w:t>
    </w:r>
    <w:r w:rsidR="004B3488">
      <w:rPr>
        <w:b/>
        <w:color w:val="808080"/>
        <w:sz w:val="16"/>
        <w:szCs w:val="16"/>
      </w:rPr>
      <w:t xml:space="preserve"> </w:t>
    </w:r>
    <w:r w:rsidR="00C32ABE">
      <w:rPr>
        <w:b/>
        <w:color w:val="808080"/>
        <w:sz w:val="16"/>
        <w:szCs w:val="16"/>
      </w:rPr>
      <w:t xml:space="preserve">     </w:t>
    </w:r>
    <w:r w:rsidR="00FC1409">
      <w:rPr>
        <w:b/>
        <w:color w:val="808080"/>
        <w:sz w:val="16"/>
        <w:szCs w:val="16"/>
      </w:rPr>
      <w:t xml:space="preserve">                              </w:t>
    </w:r>
    <w:r w:rsidR="00C32ABE">
      <w:rPr>
        <w:b/>
        <w:color w:val="808080"/>
        <w:sz w:val="16"/>
        <w:szCs w:val="16"/>
      </w:rPr>
      <w:t xml:space="preserve">                                                                                  </w:t>
    </w:r>
  </w:p>
  <w:p w14:paraId="3A43AE02" w14:textId="77777777" w:rsidR="00411E58" w:rsidRDefault="00CF5918" w:rsidP="00411E58">
    <w:pPr>
      <w:pStyle w:val="En-tte"/>
      <w:rPr>
        <w:rStyle w:val="Numrodepage"/>
      </w:rPr>
    </w:pPr>
    <w:r>
      <w:rPr>
        <w:rStyle w:val="Numrodepage"/>
      </w:rPr>
      <w:t xml:space="preserve"> </w:t>
    </w:r>
  </w:p>
  <w:p w14:paraId="51774BC8" w14:textId="77777777" w:rsidR="000F1248" w:rsidRPr="00411E58" w:rsidRDefault="000F1248" w:rsidP="00411E58">
    <w:pPr>
      <w:pStyle w:val="En-tte"/>
      <w:rPr>
        <w:rStyle w:val="Numrodepa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43587" w14:textId="77777777" w:rsidR="00C80B07" w:rsidRDefault="00C80B0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85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B79"/>
    <w:rsid w:val="000005AF"/>
    <w:rsid w:val="00000E0C"/>
    <w:rsid w:val="000036A7"/>
    <w:rsid w:val="00003B7C"/>
    <w:rsid w:val="00004153"/>
    <w:rsid w:val="0000457C"/>
    <w:rsid w:val="0000558A"/>
    <w:rsid w:val="0000585B"/>
    <w:rsid w:val="000058D8"/>
    <w:rsid w:val="00006888"/>
    <w:rsid w:val="00006D23"/>
    <w:rsid w:val="00007308"/>
    <w:rsid w:val="00007795"/>
    <w:rsid w:val="00010008"/>
    <w:rsid w:val="000109E7"/>
    <w:rsid w:val="00010AE5"/>
    <w:rsid w:val="00010BE4"/>
    <w:rsid w:val="00010F37"/>
    <w:rsid w:val="000118D6"/>
    <w:rsid w:val="00011C87"/>
    <w:rsid w:val="00012395"/>
    <w:rsid w:val="00012440"/>
    <w:rsid w:val="00013817"/>
    <w:rsid w:val="000144B1"/>
    <w:rsid w:val="00014EC3"/>
    <w:rsid w:val="000155A5"/>
    <w:rsid w:val="000157AE"/>
    <w:rsid w:val="0001584D"/>
    <w:rsid w:val="00015A0C"/>
    <w:rsid w:val="00016BAF"/>
    <w:rsid w:val="0001734C"/>
    <w:rsid w:val="00017F2E"/>
    <w:rsid w:val="000200CD"/>
    <w:rsid w:val="000206C0"/>
    <w:rsid w:val="00020CA9"/>
    <w:rsid w:val="0002306E"/>
    <w:rsid w:val="00024302"/>
    <w:rsid w:val="00024D6F"/>
    <w:rsid w:val="000254ED"/>
    <w:rsid w:val="00025EF5"/>
    <w:rsid w:val="00026682"/>
    <w:rsid w:val="000274EA"/>
    <w:rsid w:val="00027DEF"/>
    <w:rsid w:val="000301E6"/>
    <w:rsid w:val="00030B91"/>
    <w:rsid w:val="0003309B"/>
    <w:rsid w:val="00034969"/>
    <w:rsid w:val="00034A71"/>
    <w:rsid w:val="00036520"/>
    <w:rsid w:val="0003675C"/>
    <w:rsid w:val="00036D5B"/>
    <w:rsid w:val="00036F2F"/>
    <w:rsid w:val="0003712B"/>
    <w:rsid w:val="00037773"/>
    <w:rsid w:val="00037C62"/>
    <w:rsid w:val="00040589"/>
    <w:rsid w:val="00041BFB"/>
    <w:rsid w:val="00041F4D"/>
    <w:rsid w:val="000429FA"/>
    <w:rsid w:val="00044478"/>
    <w:rsid w:val="00044703"/>
    <w:rsid w:val="000458A4"/>
    <w:rsid w:val="00045911"/>
    <w:rsid w:val="00045A89"/>
    <w:rsid w:val="00047005"/>
    <w:rsid w:val="0004753D"/>
    <w:rsid w:val="00051330"/>
    <w:rsid w:val="0005203B"/>
    <w:rsid w:val="000520A5"/>
    <w:rsid w:val="0005417E"/>
    <w:rsid w:val="00054D33"/>
    <w:rsid w:val="00055773"/>
    <w:rsid w:val="00055998"/>
    <w:rsid w:val="000559C3"/>
    <w:rsid w:val="00056022"/>
    <w:rsid w:val="000565FA"/>
    <w:rsid w:val="00056BD2"/>
    <w:rsid w:val="00057608"/>
    <w:rsid w:val="00060301"/>
    <w:rsid w:val="0006038B"/>
    <w:rsid w:val="00060E18"/>
    <w:rsid w:val="00061E56"/>
    <w:rsid w:val="00063A73"/>
    <w:rsid w:val="00063E4D"/>
    <w:rsid w:val="000649D1"/>
    <w:rsid w:val="00065293"/>
    <w:rsid w:val="00066240"/>
    <w:rsid w:val="000704DB"/>
    <w:rsid w:val="0007088D"/>
    <w:rsid w:val="00070F65"/>
    <w:rsid w:val="00071995"/>
    <w:rsid w:val="00072BF2"/>
    <w:rsid w:val="00072F1F"/>
    <w:rsid w:val="0007315C"/>
    <w:rsid w:val="000739ED"/>
    <w:rsid w:val="00075C36"/>
    <w:rsid w:val="000775B1"/>
    <w:rsid w:val="000776E1"/>
    <w:rsid w:val="00077C68"/>
    <w:rsid w:val="00077C75"/>
    <w:rsid w:val="00077FD8"/>
    <w:rsid w:val="00080AF2"/>
    <w:rsid w:val="0008182B"/>
    <w:rsid w:val="00082025"/>
    <w:rsid w:val="00082E33"/>
    <w:rsid w:val="0008351A"/>
    <w:rsid w:val="00085EB3"/>
    <w:rsid w:val="00086660"/>
    <w:rsid w:val="000873BB"/>
    <w:rsid w:val="000902A6"/>
    <w:rsid w:val="00090B84"/>
    <w:rsid w:val="0009166B"/>
    <w:rsid w:val="00091C04"/>
    <w:rsid w:val="00092A17"/>
    <w:rsid w:val="00092B78"/>
    <w:rsid w:val="0009334C"/>
    <w:rsid w:val="00096E5B"/>
    <w:rsid w:val="0009731A"/>
    <w:rsid w:val="00097A33"/>
    <w:rsid w:val="000A05DA"/>
    <w:rsid w:val="000A148E"/>
    <w:rsid w:val="000A176C"/>
    <w:rsid w:val="000A17B7"/>
    <w:rsid w:val="000A22C8"/>
    <w:rsid w:val="000A2B32"/>
    <w:rsid w:val="000A2CA1"/>
    <w:rsid w:val="000A4255"/>
    <w:rsid w:val="000A4904"/>
    <w:rsid w:val="000A5384"/>
    <w:rsid w:val="000A560F"/>
    <w:rsid w:val="000A5628"/>
    <w:rsid w:val="000A5954"/>
    <w:rsid w:val="000A6007"/>
    <w:rsid w:val="000A60C4"/>
    <w:rsid w:val="000A67F7"/>
    <w:rsid w:val="000A6E85"/>
    <w:rsid w:val="000A7213"/>
    <w:rsid w:val="000B0A5F"/>
    <w:rsid w:val="000B0FA0"/>
    <w:rsid w:val="000B2484"/>
    <w:rsid w:val="000B2886"/>
    <w:rsid w:val="000B29A8"/>
    <w:rsid w:val="000B2FA5"/>
    <w:rsid w:val="000B3F40"/>
    <w:rsid w:val="000B4321"/>
    <w:rsid w:val="000B45BD"/>
    <w:rsid w:val="000B469A"/>
    <w:rsid w:val="000B5071"/>
    <w:rsid w:val="000B5460"/>
    <w:rsid w:val="000B6693"/>
    <w:rsid w:val="000C12BD"/>
    <w:rsid w:val="000C13DE"/>
    <w:rsid w:val="000C1CFA"/>
    <w:rsid w:val="000C2152"/>
    <w:rsid w:val="000C24D4"/>
    <w:rsid w:val="000C30EB"/>
    <w:rsid w:val="000C416F"/>
    <w:rsid w:val="000C41E2"/>
    <w:rsid w:val="000C4C56"/>
    <w:rsid w:val="000C5896"/>
    <w:rsid w:val="000C5996"/>
    <w:rsid w:val="000C5BEB"/>
    <w:rsid w:val="000C62BE"/>
    <w:rsid w:val="000C6308"/>
    <w:rsid w:val="000C794D"/>
    <w:rsid w:val="000D001D"/>
    <w:rsid w:val="000D24F6"/>
    <w:rsid w:val="000D26F6"/>
    <w:rsid w:val="000D2D54"/>
    <w:rsid w:val="000D4EF1"/>
    <w:rsid w:val="000D52F1"/>
    <w:rsid w:val="000D59E6"/>
    <w:rsid w:val="000D6D0E"/>
    <w:rsid w:val="000D7DCC"/>
    <w:rsid w:val="000E007C"/>
    <w:rsid w:val="000E0488"/>
    <w:rsid w:val="000E0CC5"/>
    <w:rsid w:val="000E0F4D"/>
    <w:rsid w:val="000E1886"/>
    <w:rsid w:val="000E3CF4"/>
    <w:rsid w:val="000E4B3D"/>
    <w:rsid w:val="000E553A"/>
    <w:rsid w:val="000E5993"/>
    <w:rsid w:val="000E5DE7"/>
    <w:rsid w:val="000E6EF4"/>
    <w:rsid w:val="000E7549"/>
    <w:rsid w:val="000E773F"/>
    <w:rsid w:val="000F0C48"/>
    <w:rsid w:val="000F0EAD"/>
    <w:rsid w:val="000F107F"/>
    <w:rsid w:val="000F1248"/>
    <w:rsid w:val="000F2117"/>
    <w:rsid w:val="000F218B"/>
    <w:rsid w:val="000F26E0"/>
    <w:rsid w:val="000F2AB6"/>
    <w:rsid w:val="000F3143"/>
    <w:rsid w:val="000F3457"/>
    <w:rsid w:val="000F5C64"/>
    <w:rsid w:val="00100A72"/>
    <w:rsid w:val="00102E36"/>
    <w:rsid w:val="00102F15"/>
    <w:rsid w:val="00105B87"/>
    <w:rsid w:val="0010636E"/>
    <w:rsid w:val="001068FF"/>
    <w:rsid w:val="00107682"/>
    <w:rsid w:val="00107B84"/>
    <w:rsid w:val="00107BF5"/>
    <w:rsid w:val="0011027F"/>
    <w:rsid w:val="001110DC"/>
    <w:rsid w:val="00112FC4"/>
    <w:rsid w:val="001131FB"/>
    <w:rsid w:val="00114073"/>
    <w:rsid w:val="0011493C"/>
    <w:rsid w:val="00114A1C"/>
    <w:rsid w:val="001152FC"/>
    <w:rsid w:val="00117687"/>
    <w:rsid w:val="00122657"/>
    <w:rsid w:val="00122EA2"/>
    <w:rsid w:val="001242F9"/>
    <w:rsid w:val="00126890"/>
    <w:rsid w:val="001270DD"/>
    <w:rsid w:val="00127856"/>
    <w:rsid w:val="001308AE"/>
    <w:rsid w:val="00131281"/>
    <w:rsid w:val="001356BA"/>
    <w:rsid w:val="00135A78"/>
    <w:rsid w:val="00135AD6"/>
    <w:rsid w:val="001362A9"/>
    <w:rsid w:val="001366A9"/>
    <w:rsid w:val="0013684D"/>
    <w:rsid w:val="0013686E"/>
    <w:rsid w:val="00136EAD"/>
    <w:rsid w:val="00137B83"/>
    <w:rsid w:val="0014192A"/>
    <w:rsid w:val="001429CC"/>
    <w:rsid w:val="00142A78"/>
    <w:rsid w:val="00142CAA"/>
    <w:rsid w:val="00143AA5"/>
    <w:rsid w:val="00145210"/>
    <w:rsid w:val="0014631A"/>
    <w:rsid w:val="00146545"/>
    <w:rsid w:val="00150729"/>
    <w:rsid w:val="001510EA"/>
    <w:rsid w:val="001541C5"/>
    <w:rsid w:val="00154E42"/>
    <w:rsid w:val="001554E5"/>
    <w:rsid w:val="0015557D"/>
    <w:rsid w:val="001560D9"/>
    <w:rsid w:val="00156747"/>
    <w:rsid w:val="00157883"/>
    <w:rsid w:val="00157C9C"/>
    <w:rsid w:val="0016009E"/>
    <w:rsid w:val="00160833"/>
    <w:rsid w:val="00160981"/>
    <w:rsid w:val="00161E48"/>
    <w:rsid w:val="00162477"/>
    <w:rsid w:val="00162574"/>
    <w:rsid w:val="00162ADA"/>
    <w:rsid w:val="00163380"/>
    <w:rsid w:val="0016365F"/>
    <w:rsid w:val="00163BA9"/>
    <w:rsid w:val="001643EF"/>
    <w:rsid w:val="0016639C"/>
    <w:rsid w:val="00166DDA"/>
    <w:rsid w:val="00167229"/>
    <w:rsid w:val="001702B8"/>
    <w:rsid w:val="0017073C"/>
    <w:rsid w:val="00170DC5"/>
    <w:rsid w:val="00170EAC"/>
    <w:rsid w:val="0017155F"/>
    <w:rsid w:val="001719C8"/>
    <w:rsid w:val="00172203"/>
    <w:rsid w:val="00172FF6"/>
    <w:rsid w:val="00173282"/>
    <w:rsid w:val="00173744"/>
    <w:rsid w:val="001750B6"/>
    <w:rsid w:val="001752C5"/>
    <w:rsid w:val="00177BA3"/>
    <w:rsid w:val="001803AD"/>
    <w:rsid w:val="001814D5"/>
    <w:rsid w:val="001817F0"/>
    <w:rsid w:val="001827CB"/>
    <w:rsid w:val="001829CC"/>
    <w:rsid w:val="0018301E"/>
    <w:rsid w:val="001830B4"/>
    <w:rsid w:val="001839D3"/>
    <w:rsid w:val="00183A34"/>
    <w:rsid w:val="00184543"/>
    <w:rsid w:val="001846BA"/>
    <w:rsid w:val="001857BD"/>
    <w:rsid w:val="00185E8A"/>
    <w:rsid w:val="001871B5"/>
    <w:rsid w:val="0019001E"/>
    <w:rsid w:val="00190350"/>
    <w:rsid w:val="0019130F"/>
    <w:rsid w:val="001920AA"/>
    <w:rsid w:val="0019250D"/>
    <w:rsid w:val="001926EF"/>
    <w:rsid w:val="00192783"/>
    <w:rsid w:val="001927D5"/>
    <w:rsid w:val="0019353E"/>
    <w:rsid w:val="00193C24"/>
    <w:rsid w:val="00193F6D"/>
    <w:rsid w:val="0019426A"/>
    <w:rsid w:val="0019448F"/>
    <w:rsid w:val="0019610E"/>
    <w:rsid w:val="0019637A"/>
    <w:rsid w:val="0019640C"/>
    <w:rsid w:val="00196930"/>
    <w:rsid w:val="001974B0"/>
    <w:rsid w:val="001A0CA9"/>
    <w:rsid w:val="001A0DEA"/>
    <w:rsid w:val="001A0FDB"/>
    <w:rsid w:val="001A188A"/>
    <w:rsid w:val="001A20A4"/>
    <w:rsid w:val="001A2637"/>
    <w:rsid w:val="001A266C"/>
    <w:rsid w:val="001A266F"/>
    <w:rsid w:val="001A3A10"/>
    <w:rsid w:val="001A3DC2"/>
    <w:rsid w:val="001A4C43"/>
    <w:rsid w:val="001A4C78"/>
    <w:rsid w:val="001A4CCC"/>
    <w:rsid w:val="001A4E5E"/>
    <w:rsid w:val="001A4EF4"/>
    <w:rsid w:val="001A5474"/>
    <w:rsid w:val="001A5CC6"/>
    <w:rsid w:val="001A5D05"/>
    <w:rsid w:val="001A604B"/>
    <w:rsid w:val="001A6506"/>
    <w:rsid w:val="001A66E7"/>
    <w:rsid w:val="001A6B66"/>
    <w:rsid w:val="001A746D"/>
    <w:rsid w:val="001A7D90"/>
    <w:rsid w:val="001B08DB"/>
    <w:rsid w:val="001B0C87"/>
    <w:rsid w:val="001B18AF"/>
    <w:rsid w:val="001B274D"/>
    <w:rsid w:val="001B2792"/>
    <w:rsid w:val="001B2B24"/>
    <w:rsid w:val="001B30AA"/>
    <w:rsid w:val="001B654E"/>
    <w:rsid w:val="001B6984"/>
    <w:rsid w:val="001B785D"/>
    <w:rsid w:val="001C07B8"/>
    <w:rsid w:val="001C0DF0"/>
    <w:rsid w:val="001C0FE4"/>
    <w:rsid w:val="001C244A"/>
    <w:rsid w:val="001C319C"/>
    <w:rsid w:val="001C3A0C"/>
    <w:rsid w:val="001C5318"/>
    <w:rsid w:val="001C540B"/>
    <w:rsid w:val="001C5A40"/>
    <w:rsid w:val="001C6399"/>
    <w:rsid w:val="001C6818"/>
    <w:rsid w:val="001C76D1"/>
    <w:rsid w:val="001C76F3"/>
    <w:rsid w:val="001D0E79"/>
    <w:rsid w:val="001D1110"/>
    <w:rsid w:val="001D11E9"/>
    <w:rsid w:val="001D17B2"/>
    <w:rsid w:val="001D1BEA"/>
    <w:rsid w:val="001D3439"/>
    <w:rsid w:val="001D37C6"/>
    <w:rsid w:val="001D3AF2"/>
    <w:rsid w:val="001D3DD8"/>
    <w:rsid w:val="001D4762"/>
    <w:rsid w:val="001D4875"/>
    <w:rsid w:val="001D50D6"/>
    <w:rsid w:val="001D5123"/>
    <w:rsid w:val="001D5B94"/>
    <w:rsid w:val="001D7443"/>
    <w:rsid w:val="001D744E"/>
    <w:rsid w:val="001D79AB"/>
    <w:rsid w:val="001D7C74"/>
    <w:rsid w:val="001E0FBA"/>
    <w:rsid w:val="001E1480"/>
    <w:rsid w:val="001E1D69"/>
    <w:rsid w:val="001E227E"/>
    <w:rsid w:val="001E2F39"/>
    <w:rsid w:val="001E33F9"/>
    <w:rsid w:val="001E3BCC"/>
    <w:rsid w:val="001E3C67"/>
    <w:rsid w:val="001E3CA5"/>
    <w:rsid w:val="001E4ADF"/>
    <w:rsid w:val="001E566A"/>
    <w:rsid w:val="001E5857"/>
    <w:rsid w:val="001E6621"/>
    <w:rsid w:val="001E6B36"/>
    <w:rsid w:val="001E6D39"/>
    <w:rsid w:val="001F014A"/>
    <w:rsid w:val="001F09FE"/>
    <w:rsid w:val="001F10D5"/>
    <w:rsid w:val="001F1F54"/>
    <w:rsid w:val="001F2A29"/>
    <w:rsid w:val="001F2C69"/>
    <w:rsid w:val="001F2EBC"/>
    <w:rsid w:val="001F362C"/>
    <w:rsid w:val="001F363D"/>
    <w:rsid w:val="001F41A5"/>
    <w:rsid w:val="001F41B3"/>
    <w:rsid w:val="001F592C"/>
    <w:rsid w:val="001F6164"/>
    <w:rsid w:val="001F6C75"/>
    <w:rsid w:val="0020009D"/>
    <w:rsid w:val="002007C5"/>
    <w:rsid w:val="00200A8C"/>
    <w:rsid w:val="00200E25"/>
    <w:rsid w:val="00200F42"/>
    <w:rsid w:val="00201E1E"/>
    <w:rsid w:val="00201FE8"/>
    <w:rsid w:val="00202245"/>
    <w:rsid w:val="0020312F"/>
    <w:rsid w:val="00203273"/>
    <w:rsid w:val="00203C27"/>
    <w:rsid w:val="0020410D"/>
    <w:rsid w:val="00204C3F"/>
    <w:rsid w:val="002060CD"/>
    <w:rsid w:val="0020742C"/>
    <w:rsid w:val="00210B02"/>
    <w:rsid w:val="00210C26"/>
    <w:rsid w:val="00211169"/>
    <w:rsid w:val="0021215B"/>
    <w:rsid w:val="00212705"/>
    <w:rsid w:val="00212F74"/>
    <w:rsid w:val="00215386"/>
    <w:rsid w:val="00215514"/>
    <w:rsid w:val="00215D28"/>
    <w:rsid w:val="00216170"/>
    <w:rsid w:val="0021651F"/>
    <w:rsid w:val="00216C08"/>
    <w:rsid w:val="0021791A"/>
    <w:rsid w:val="002216F3"/>
    <w:rsid w:val="00222659"/>
    <w:rsid w:val="0022390F"/>
    <w:rsid w:val="0022409E"/>
    <w:rsid w:val="0022629A"/>
    <w:rsid w:val="00230263"/>
    <w:rsid w:val="00230CCE"/>
    <w:rsid w:val="00232656"/>
    <w:rsid w:val="00232A41"/>
    <w:rsid w:val="00233159"/>
    <w:rsid w:val="00233B85"/>
    <w:rsid w:val="00233E5E"/>
    <w:rsid w:val="002351A5"/>
    <w:rsid w:val="0023522D"/>
    <w:rsid w:val="002356C0"/>
    <w:rsid w:val="00237215"/>
    <w:rsid w:val="002376D0"/>
    <w:rsid w:val="00240466"/>
    <w:rsid w:val="00241D35"/>
    <w:rsid w:val="00242D8F"/>
    <w:rsid w:val="002430A8"/>
    <w:rsid w:val="00244913"/>
    <w:rsid w:val="00244CE8"/>
    <w:rsid w:val="00245A57"/>
    <w:rsid w:val="002505CC"/>
    <w:rsid w:val="00250608"/>
    <w:rsid w:val="00250BA6"/>
    <w:rsid w:val="00251110"/>
    <w:rsid w:val="002534C2"/>
    <w:rsid w:val="002539E1"/>
    <w:rsid w:val="00253B1B"/>
    <w:rsid w:val="00253F2A"/>
    <w:rsid w:val="00254B08"/>
    <w:rsid w:val="002551F9"/>
    <w:rsid w:val="002555B7"/>
    <w:rsid w:val="002566D2"/>
    <w:rsid w:val="00257894"/>
    <w:rsid w:val="00257C1D"/>
    <w:rsid w:val="00260799"/>
    <w:rsid w:val="0026091F"/>
    <w:rsid w:val="00260AC0"/>
    <w:rsid w:val="00261D42"/>
    <w:rsid w:val="00262B61"/>
    <w:rsid w:val="00263936"/>
    <w:rsid w:val="0026413D"/>
    <w:rsid w:val="002644E7"/>
    <w:rsid w:val="0026624D"/>
    <w:rsid w:val="0026745F"/>
    <w:rsid w:val="00270C05"/>
    <w:rsid w:val="00271009"/>
    <w:rsid w:val="00272256"/>
    <w:rsid w:val="0027238D"/>
    <w:rsid w:val="00273700"/>
    <w:rsid w:val="00273A87"/>
    <w:rsid w:val="0027554D"/>
    <w:rsid w:val="00275B4F"/>
    <w:rsid w:val="0027609C"/>
    <w:rsid w:val="00276A69"/>
    <w:rsid w:val="002777DC"/>
    <w:rsid w:val="00280D74"/>
    <w:rsid w:val="00281F56"/>
    <w:rsid w:val="00282300"/>
    <w:rsid w:val="002824B9"/>
    <w:rsid w:val="002826D4"/>
    <w:rsid w:val="00282E36"/>
    <w:rsid w:val="00282E9A"/>
    <w:rsid w:val="002841BC"/>
    <w:rsid w:val="0028470C"/>
    <w:rsid w:val="00284E2A"/>
    <w:rsid w:val="00285716"/>
    <w:rsid w:val="00286F94"/>
    <w:rsid w:val="00290401"/>
    <w:rsid w:val="00290524"/>
    <w:rsid w:val="00291CD1"/>
    <w:rsid w:val="00291D9B"/>
    <w:rsid w:val="00293A18"/>
    <w:rsid w:val="002944F1"/>
    <w:rsid w:val="002945F5"/>
    <w:rsid w:val="0029479D"/>
    <w:rsid w:val="002955DE"/>
    <w:rsid w:val="002958FC"/>
    <w:rsid w:val="00297110"/>
    <w:rsid w:val="002A02A6"/>
    <w:rsid w:val="002A0B79"/>
    <w:rsid w:val="002A1133"/>
    <w:rsid w:val="002A1D37"/>
    <w:rsid w:val="002A25C0"/>
    <w:rsid w:val="002A2A59"/>
    <w:rsid w:val="002A3172"/>
    <w:rsid w:val="002A3306"/>
    <w:rsid w:val="002A34A1"/>
    <w:rsid w:val="002A3F1F"/>
    <w:rsid w:val="002A4483"/>
    <w:rsid w:val="002A4989"/>
    <w:rsid w:val="002A63E7"/>
    <w:rsid w:val="002A699A"/>
    <w:rsid w:val="002A6AD0"/>
    <w:rsid w:val="002A6D7D"/>
    <w:rsid w:val="002A7D13"/>
    <w:rsid w:val="002A7EC3"/>
    <w:rsid w:val="002A7F65"/>
    <w:rsid w:val="002B02E7"/>
    <w:rsid w:val="002B0B6C"/>
    <w:rsid w:val="002B0EE6"/>
    <w:rsid w:val="002B159A"/>
    <w:rsid w:val="002B2626"/>
    <w:rsid w:val="002B3935"/>
    <w:rsid w:val="002B4033"/>
    <w:rsid w:val="002B4B11"/>
    <w:rsid w:val="002B5EEA"/>
    <w:rsid w:val="002B5F30"/>
    <w:rsid w:val="002B6A32"/>
    <w:rsid w:val="002B6B84"/>
    <w:rsid w:val="002B72D3"/>
    <w:rsid w:val="002B79AD"/>
    <w:rsid w:val="002C0A47"/>
    <w:rsid w:val="002C2275"/>
    <w:rsid w:val="002C29EC"/>
    <w:rsid w:val="002C3DDD"/>
    <w:rsid w:val="002C4FAA"/>
    <w:rsid w:val="002C6234"/>
    <w:rsid w:val="002C76E1"/>
    <w:rsid w:val="002C781D"/>
    <w:rsid w:val="002C7EB6"/>
    <w:rsid w:val="002D0747"/>
    <w:rsid w:val="002D0F17"/>
    <w:rsid w:val="002D2B0E"/>
    <w:rsid w:val="002D37B1"/>
    <w:rsid w:val="002D3FA6"/>
    <w:rsid w:val="002D4078"/>
    <w:rsid w:val="002D4D61"/>
    <w:rsid w:val="002D5943"/>
    <w:rsid w:val="002D5ECE"/>
    <w:rsid w:val="002D7F3E"/>
    <w:rsid w:val="002E1B42"/>
    <w:rsid w:val="002E1E2E"/>
    <w:rsid w:val="002E272E"/>
    <w:rsid w:val="002E34E3"/>
    <w:rsid w:val="002E4AAF"/>
    <w:rsid w:val="002E4D93"/>
    <w:rsid w:val="002E593F"/>
    <w:rsid w:val="002E772F"/>
    <w:rsid w:val="002F02B3"/>
    <w:rsid w:val="002F0CC4"/>
    <w:rsid w:val="002F142E"/>
    <w:rsid w:val="002F15D3"/>
    <w:rsid w:val="002F1DE4"/>
    <w:rsid w:val="002F31AF"/>
    <w:rsid w:val="002F4030"/>
    <w:rsid w:val="002F4054"/>
    <w:rsid w:val="002F4466"/>
    <w:rsid w:val="003008E6"/>
    <w:rsid w:val="0030305B"/>
    <w:rsid w:val="00303654"/>
    <w:rsid w:val="003039D2"/>
    <w:rsid w:val="00303DF3"/>
    <w:rsid w:val="003041D0"/>
    <w:rsid w:val="00304507"/>
    <w:rsid w:val="00304A4E"/>
    <w:rsid w:val="00306BA6"/>
    <w:rsid w:val="00306D43"/>
    <w:rsid w:val="0030701A"/>
    <w:rsid w:val="003072BE"/>
    <w:rsid w:val="00310A63"/>
    <w:rsid w:val="00310A82"/>
    <w:rsid w:val="00311F37"/>
    <w:rsid w:val="00312246"/>
    <w:rsid w:val="00312D26"/>
    <w:rsid w:val="00312EBD"/>
    <w:rsid w:val="003133CA"/>
    <w:rsid w:val="003135C6"/>
    <w:rsid w:val="00314BFC"/>
    <w:rsid w:val="00314DCF"/>
    <w:rsid w:val="00315018"/>
    <w:rsid w:val="00315778"/>
    <w:rsid w:val="0031599E"/>
    <w:rsid w:val="00315E38"/>
    <w:rsid w:val="00317EEF"/>
    <w:rsid w:val="00320052"/>
    <w:rsid w:val="0032060F"/>
    <w:rsid w:val="003209A8"/>
    <w:rsid w:val="00320BE7"/>
    <w:rsid w:val="00320FA6"/>
    <w:rsid w:val="003212C5"/>
    <w:rsid w:val="00321891"/>
    <w:rsid w:val="0032191A"/>
    <w:rsid w:val="00321F8F"/>
    <w:rsid w:val="003233D4"/>
    <w:rsid w:val="00323973"/>
    <w:rsid w:val="00323A17"/>
    <w:rsid w:val="0032423A"/>
    <w:rsid w:val="00324986"/>
    <w:rsid w:val="00324AF6"/>
    <w:rsid w:val="00324F7C"/>
    <w:rsid w:val="00325094"/>
    <w:rsid w:val="003255E1"/>
    <w:rsid w:val="00330FA4"/>
    <w:rsid w:val="00331432"/>
    <w:rsid w:val="00332787"/>
    <w:rsid w:val="003328E5"/>
    <w:rsid w:val="00333EE8"/>
    <w:rsid w:val="003346EE"/>
    <w:rsid w:val="00334D66"/>
    <w:rsid w:val="00340C3B"/>
    <w:rsid w:val="00340F55"/>
    <w:rsid w:val="003411DE"/>
    <w:rsid w:val="00341829"/>
    <w:rsid w:val="00342186"/>
    <w:rsid w:val="00342679"/>
    <w:rsid w:val="0034353F"/>
    <w:rsid w:val="0034432E"/>
    <w:rsid w:val="003461A2"/>
    <w:rsid w:val="003474F0"/>
    <w:rsid w:val="00350D75"/>
    <w:rsid w:val="00350F47"/>
    <w:rsid w:val="00351325"/>
    <w:rsid w:val="0035299A"/>
    <w:rsid w:val="00353DEA"/>
    <w:rsid w:val="003545C1"/>
    <w:rsid w:val="0036024F"/>
    <w:rsid w:val="00363268"/>
    <w:rsid w:val="00366677"/>
    <w:rsid w:val="00366EB9"/>
    <w:rsid w:val="00370073"/>
    <w:rsid w:val="0037087D"/>
    <w:rsid w:val="0037160D"/>
    <w:rsid w:val="00371A5B"/>
    <w:rsid w:val="00371D1F"/>
    <w:rsid w:val="003727D3"/>
    <w:rsid w:val="00373361"/>
    <w:rsid w:val="00373E70"/>
    <w:rsid w:val="003742B5"/>
    <w:rsid w:val="0037496F"/>
    <w:rsid w:val="00374DAE"/>
    <w:rsid w:val="00375216"/>
    <w:rsid w:val="00375791"/>
    <w:rsid w:val="00376C72"/>
    <w:rsid w:val="00376E87"/>
    <w:rsid w:val="00377ABA"/>
    <w:rsid w:val="00377D26"/>
    <w:rsid w:val="00380CDB"/>
    <w:rsid w:val="0038174B"/>
    <w:rsid w:val="003820A1"/>
    <w:rsid w:val="00382307"/>
    <w:rsid w:val="00383961"/>
    <w:rsid w:val="00384278"/>
    <w:rsid w:val="00384301"/>
    <w:rsid w:val="003851CC"/>
    <w:rsid w:val="0038618C"/>
    <w:rsid w:val="0038675F"/>
    <w:rsid w:val="00386E9B"/>
    <w:rsid w:val="00387C75"/>
    <w:rsid w:val="00387F06"/>
    <w:rsid w:val="0039007A"/>
    <w:rsid w:val="00390C15"/>
    <w:rsid w:val="00390D7D"/>
    <w:rsid w:val="0039182F"/>
    <w:rsid w:val="003918F2"/>
    <w:rsid w:val="003919DC"/>
    <w:rsid w:val="00392F20"/>
    <w:rsid w:val="00393197"/>
    <w:rsid w:val="00393262"/>
    <w:rsid w:val="00393647"/>
    <w:rsid w:val="00394A9F"/>
    <w:rsid w:val="00394C27"/>
    <w:rsid w:val="00395395"/>
    <w:rsid w:val="003A0B1C"/>
    <w:rsid w:val="003A1A56"/>
    <w:rsid w:val="003A1A65"/>
    <w:rsid w:val="003A2CDC"/>
    <w:rsid w:val="003A3155"/>
    <w:rsid w:val="003A4C0E"/>
    <w:rsid w:val="003A5907"/>
    <w:rsid w:val="003A5B13"/>
    <w:rsid w:val="003A64D8"/>
    <w:rsid w:val="003A6C3D"/>
    <w:rsid w:val="003A750C"/>
    <w:rsid w:val="003B03CD"/>
    <w:rsid w:val="003B07DB"/>
    <w:rsid w:val="003B1EC4"/>
    <w:rsid w:val="003B2224"/>
    <w:rsid w:val="003B2EE9"/>
    <w:rsid w:val="003B345F"/>
    <w:rsid w:val="003B4412"/>
    <w:rsid w:val="003B4E1F"/>
    <w:rsid w:val="003B5913"/>
    <w:rsid w:val="003B63E7"/>
    <w:rsid w:val="003B749E"/>
    <w:rsid w:val="003C05BA"/>
    <w:rsid w:val="003C1735"/>
    <w:rsid w:val="003C1F80"/>
    <w:rsid w:val="003C2287"/>
    <w:rsid w:val="003C23F3"/>
    <w:rsid w:val="003C2F3B"/>
    <w:rsid w:val="003C3EA2"/>
    <w:rsid w:val="003C4C5C"/>
    <w:rsid w:val="003C4C62"/>
    <w:rsid w:val="003C5659"/>
    <w:rsid w:val="003C69D9"/>
    <w:rsid w:val="003C6D02"/>
    <w:rsid w:val="003C749A"/>
    <w:rsid w:val="003C7AE7"/>
    <w:rsid w:val="003D3C81"/>
    <w:rsid w:val="003D4565"/>
    <w:rsid w:val="003D4CF1"/>
    <w:rsid w:val="003D5BA5"/>
    <w:rsid w:val="003E08BA"/>
    <w:rsid w:val="003E08DB"/>
    <w:rsid w:val="003E0C7D"/>
    <w:rsid w:val="003E197D"/>
    <w:rsid w:val="003E1C11"/>
    <w:rsid w:val="003E3681"/>
    <w:rsid w:val="003E3BB2"/>
    <w:rsid w:val="003E4499"/>
    <w:rsid w:val="003E4FD3"/>
    <w:rsid w:val="003E537B"/>
    <w:rsid w:val="003E5DD7"/>
    <w:rsid w:val="003E64F7"/>
    <w:rsid w:val="003E7358"/>
    <w:rsid w:val="003E7E38"/>
    <w:rsid w:val="003F0BFE"/>
    <w:rsid w:val="003F1F53"/>
    <w:rsid w:val="003F2871"/>
    <w:rsid w:val="003F2C28"/>
    <w:rsid w:val="003F3D35"/>
    <w:rsid w:val="003F3F72"/>
    <w:rsid w:val="003F42D6"/>
    <w:rsid w:val="003F468F"/>
    <w:rsid w:val="003F4886"/>
    <w:rsid w:val="003F4D7C"/>
    <w:rsid w:val="003F6CD6"/>
    <w:rsid w:val="004016FE"/>
    <w:rsid w:val="00402495"/>
    <w:rsid w:val="0040286D"/>
    <w:rsid w:val="00402E27"/>
    <w:rsid w:val="00403088"/>
    <w:rsid w:val="00403A86"/>
    <w:rsid w:val="00404228"/>
    <w:rsid w:val="0040469E"/>
    <w:rsid w:val="00406D36"/>
    <w:rsid w:val="0040763C"/>
    <w:rsid w:val="004078D3"/>
    <w:rsid w:val="00407F32"/>
    <w:rsid w:val="00410F07"/>
    <w:rsid w:val="004117BB"/>
    <w:rsid w:val="00411E58"/>
    <w:rsid w:val="00412DAE"/>
    <w:rsid w:val="004141F6"/>
    <w:rsid w:val="00416365"/>
    <w:rsid w:val="00416A6D"/>
    <w:rsid w:val="00417BEB"/>
    <w:rsid w:val="00421D8D"/>
    <w:rsid w:val="0042233E"/>
    <w:rsid w:val="00422554"/>
    <w:rsid w:val="00423EB5"/>
    <w:rsid w:val="004252AA"/>
    <w:rsid w:val="004273CC"/>
    <w:rsid w:val="00427731"/>
    <w:rsid w:val="00427B09"/>
    <w:rsid w:val="004322EA"/>
    <w:rsid w:val="00432D6C"/>
    <w:rsid w:val="004332B7"/>
    <w:rsid w:val="0043475E"/>
    <w:rsid w:val="00436517"/>
    <w:rsid w:val="00437B4B"/>
    <w:rsid w:val="00437E15"/>
    <w:rsid w:val="0044051B"/>
    <w:rsid w:val="004407B6"/>
    <w:rsid w:val="00440F83"/>
    <w:rsid w:val="004417FA"/>
    <w:rsid w:val="00443538"/>
    <w:rsid w:val="00443BC5"/>
    <w:rsid w:val="00444188"/>
    <w:rsid w:val="0044528E"/>
    <w:rsid w:val="00447832"/>
    <w:rsid w:val="0045050B"/>
    <w:rsid w:val="00450A15"/>
    <w:rsid w:val="00450B5C"/>
    <w:rsid w:val="00451DD3"/>
    <w:rsid w:val="00452511"/>
    <w:rsid w:val="00453EEB"/>
    <w:rsid w:val="004562C6"/>
    <w:rsid w:val="00456513"/>
    <w:rsid w:val="00457F90"/>
    <w:rsid w:val="00463C32"/>
    <w:rsid w:val="00463E4A"/>
    <w:rsid w:val="00464E40"/>
    <w:rsid w:val="004655AF"/>
    <w:rsid w:val="004659A5"/>
    <w:rsid w:val="00465D92"/>
    <w:rsid w:val="00467025"/>
    <w:rsid w:val="004673A2"/>
    <w:rsid w:val="00470B29"/>
    <w:rsid w:val="00472365"/>
    <w:rsid w:val="00473101"/>
    <w:rsid w:val="00474063"/>
    <w:rsid w:val="00475E24"/>
    <w:rsid w:val="00477059"/>
    <w:rsid w:val="00477B92"/>
    <w:rsid w:val="00481EC7"/>
    <w:rsid w:val="00482064"/>
    <w:rsid w:val="004846F2"/>
    <w:rsid w:val="00485740"/>
    <w:rsid w:val="0048597B"/>
    <w:rsid w:val="00485AAD"/>
    <w:rsid w:val="0048652A"/>
    <w:rsid w:val="004867C4"/>
    <w:rsid w:val="0048766E"/>
    <w:rsid w:val="00487844"/>
    <w:rsid w:val="0048793D"/>
    <w:rsid w:val="004900BD"/>
    <w:rsid w:val="004902A3"/>
    <w:rsid w:val="004905E0"/>
    <w:rsid w:val="00491E39"/>
    <w:rsid w:val="00492694"/>
    <w:rsid w:val="004942BE"/>
    <w:rsid w:val="004944F3"/>
    <w:rsid w:val="004963A3"/>
    <w:rsid w:val="00496F85"/>
    <w:rsid w:val="004A0306"/>
    <w:rsid w:val="004A0316"/>
    <w:rsid w:val="004A1450"/>
    <w:rsid w:val="004A1EAF"/>
    <w:rsid w:val="004A2496"/>
    <w:rsid w:val="004A273A"/>
    <w:rsid w:val="004A3EA7"/>
    <w:rsid w:val="004A4413"/>
    <w:rsid w:val="004A4B1F"/>
    <w:rsid w:val="004A6364"/>
    <w:rsid w:val="004A68AE"/>
    <w:rsid w:val="004A795A"/>
    <w:rsid w:val="004B0EE6"/>
    <w:rsid w:val="004B1416"/>
    <w:rsid w:val="004B28D8"/>
    <w:rsid w:val="004B2D1A"/>
    <w:rsid w:val="004B3100"/>
    <w:rsid w:val="004B3488"/>
    <w:rsid w:val="004B57A7"/>
    <w:rsid w:val="004B7931"/>
    <w:rsid w:val="004B7C79"/>
    <w:rsid w:val="004C0747"/>
    <w:rsid w:val="004C084A"/>
    <w:rsid w:val="004C1736"/>
    <w:rsid w:val="004C1E7D"/>
    <w:rsid w:val="004C38F9"/>
    <w:rsid w:val="004C4B8B"/>
    <w:rsid w:val="004C574F"/>
    <w:rsid w:val="004D12E2"/>
    <w:rsid w:val="004D1895"/>
    <w:rsid w:val="004D190E"/>
    <w:rsid w:val="004D27DA"/>
    <w:rsid w:val="004D2B1C"/>
    <w:rsid w:val="004D2D48"/>
    <w:rsid w:val="004D4889"/>
    <w:rsid w:val="004D49A4"/>
    <w:rsid w:val="004D4BD6"/>
    <w:rsid w:val="004D54D7"/>
    <w:rsid w:val="004D6315"/>
    <w:rsid w:val="004D6AF7"/>
    <w:rsid w:val="004D6EDB"/>
    <w:rsid w:val="004D78A9"/>
    <w:rsid w:val="004D7A05"/>
    <w:rsid w:val="004E0E2A"/>
    <w:rsid w:val="004E0E6F"/>
    <w:rsid w:val="004E3529"/>
    <w:rsid w:val="004E3B85"/>
    <w:rsid w:val="004E3D4B"/>
    <w:rsid w:val="004E4206"/>
    <w:rsid w:val="004E4541"/>
    <w:rsid w:val="004E4A2C"/>
    <w:rsid w:val="004E4BA8"/>
    <w:rsid w:val="004E5B3C"/>
    <w:rsid w:val="004E5D0C"/>
    <w:rsid w:val="004E5E50"/>
    <w:rsid w:val="004E6B83"/>
    <w:rsid w:val="004E6DAA"/>
    <w:rsid w:val="004E78DA"/>
    <w:rsid w:val="004E7A0D"/>
    <w:rsid w:val="004E7CE5"/>
    <w:rsid w:val="004E7D33"/>
    <w:rsid w:val="004F1709"/>
    <w:rsid w:val="004F1A11"/>
    <w:rsid w:val="004F1BE7"/>
    <w:rsid w:val="004F22A4"/>
    <w:rsid w:val="004F2795"/>
    <w:rsid w:val="004F34D9"/>
    <w:rsid w:val="004F363D"/>
    <w:rsid w:val="004F410F"/>
    <w:rsid w:val="004F452B"/>
    <w:rsid w:val="004F45E1"/>
    <w:rsid w:val="004F48F1"/>
    <w:rsid w:val="004F67F1"/>
    <w:rsid w:val="004F6AD5"/>
    <w:rsid w:val="004F6CDE"/>
    <w:rsid w:val="004F6E2C"/>
    <w:rsid w:val="00500278"/>
    <w:rsid w:val="005016DA"/>
    <w:rsid w:val="005043F4"/>
    <w:rsid w:val="00504752"/>
    <w:rsid w:val="00504AC4"/>
    <w:rsid w:val="00505025"/>
    <w:rsid w:val="005061F5"/>
    <w:rsid w:val="005064C0"/>
    <w:rsid w:val="0050733C"/>
    <w:rsid w:val="00507A31"/>
    <w:rsid w:val="00507D98"/>
    <w:rsid w:val="00512904"/>
    <w:rsid w:val="00513207"/>
    <w:rsid w:val="00513CB1"/>
    <w:rsid w:val="00514224"/>
    <w:rsid w:val="0051449B"/>
    <w:rsid w:val="00514C19"/>
    <w:rsid w:val="005160EE"/>
    <w:rsid w:val="00516586"/>
    <w:rsid w:val="00517149"/>
    <w:rsid w:val="00517E10"/>
    <w:rsid w:val="005201C5"/>
    <w:rsid w:val="0052029F"/>
    <w:rsid w:val="00522267"/>
    <w:rsid w:val="0052254D"/>
    <w:rsid w:val="00522CAB"/>
    <w:rsid w:val="00523319"/>
    <w:rsid w:val="00523AF5"/>
    <w:rsid w:val="00523DCE"/>
    <w:rsid w:val="00524C64"/>
    <w:rsid w:val="0052709F"/>
    <w:rsid w:val="005272C6"/>
    <w:rsid w:val="00531D22"/>
    <w:rsid w:val="00532012"/>
    <w:rsid w:val="00532E58"/>
    <w:rsid w:val="0053393B"/>
    <w:rsid w:val="00533A36"/>
    <w:rsid w:val="00533D7F"/>
    <w:rsid w:val="005346BA"/>
    <w:rsid w:val="005348B9"/>
    <w:rsid w:val="00535683"/>
    <w:rsid w:val="00535FFB"/>
    <w:rsid w:val="0053724A"/>
    <w:rsid w:val="00537A2C"/>
    <w:rsid w:val="00537DA1"/>
    <w:rsid w:val="00540637"/>
    <w:rsid w:val="0054127E"/>
    <w:rsid w:val="00541BD0"/>
    <w:rsid w:val="005422FF"/>
    <w:rsid w:val="00542333"/>
    <w:rsid w:val="005424DE"/>
    <w:rsid w:val="00542F36"/>
    <w:rsid w:val="00543DFF"/>
    <w:rsid w:val="005443D9"/>
    <w:rsid w:val="005445D1"/>
    <w:rsid w:val="00545588"/>
    <w:rsid w:val="00545805"/>
    <w:rsid w:val="00545DEB"/>
    <w:rsid w:val="00547091"/>
    <w:rsid w:val="0054748D"/>
    <w:rsid w:val="005475B6"/>
    <w:rsid w:val="00547846"/>
    <w:rsid w:val="00547AA5"/>
    <w:rsid w:val="00550703"/>
    <w:rsid w:val="00550E0D"/>
    <w:rsid w:val="005510E2"/>
    <w:rsid w:val="00551EFD"/>
    <w:rsid w:val="005520CA"/>
    <w:rsid w:val="00552380"/>
    <w:rsid w:val="005525CD"/>
    <w:rsid w:val="00553519"/>
    <w:rsid w:val="00554076"/>
    <w:rsid w:val="00554510"/>
    <w:rsid w:val="005547B6"/>
    <w:rsid w:val="005549FD"/>
    <w:rsid w:val="00555900"/>
    <w:rsid w:val="00556066"/>
    <w:rsid w:val="00556B53"/>
    <w:rsid w:val="00557D2E"/>
    <w:rsid w:val="005606AD"/>
    <w:rsid w:val="0056098D"/>
    <w:rsid w:val="00560E91"/>
    <w:rsid w:val="00561C5D"/>
    <w:rsid w:val="00562F8F"/>
    <w:rsid w:val="005632AA"/>
    <w:rsid w:val="00564AAC"/>
    <w:rsid w:val="005661F9"/>
    <w:rsid w:val="0056640E"/>
    <w:rsid w:val="0057069F"/>
    <w:rsid w:val="00571261"/>
    <w:rsid w:val="00571C3F"/>
    <w:rsid w:val="00572138"/>
    <w:rsid w:val="005728E6"/>
    <w:rsid w:val="00573790"/>
    <w:rsid w:val="00573BF7"/>
    <w:rsid w:val="0057449B"/>
    <w:rsid w:val="005829F0"/>
    <w:rsid w:val="005833AA"/>
    <w:rsid w:val="00583C48"/>
    <w:rsid w:val="00584633"/>
    <w:rsid w:val="00585740"/>
    <w:rsid w:val="00585DCC"/>
    <w:rsid w:val="005860E8"/>
    <w:rsid w:val="005865BE"/>
    <w:rsid w:val="00586789"/>
    <w:rsid w:val="00586C50"/>
    <w:rsid w:val="00587F66"/>
    <w:rsid w:val="00593F07"/>
    <w:rsid w:val="0059461A"/>
    <w:rsid w:val="005956BC"/>
    <w:rsid w:val="005959A4"/>
    <w:rsid w:val="00595D58"/>
    <w:rsid w:val="00596032"/>
    <w:rsid w:val="00596B1A"/>
    <w:rsid w:val="00596BD3"/>
    <w:rsid w:val="005A03B5"/>
    <w:rsid w:val="005A03C7"/>
    <w:rsid w:val="005A08D1"/>
    <w:rsid w:val="005A4AE8"/>
    <w:rsid w:val="005A617E"/>
    <w:rsid w:val="005A6EB6"/>
    <w:rsid w:val="005A7349"/>
    <w:rsid w:val="005A7987"/>
    <w:rsid w:val="005B0DE8"/>
    <w:rsid w:val="005B10F0"/>
    <w:rsid w:val="005B181B"/>
    <w:rsid w:val="005B1D65"/>
    <w:rsid w:val="005B2B3B"/>
    <w:rsid w:val="005B3C77"/>
    <w:rsid w:val="005B3F9D"/>
    <w:rsid w:val="005C0CAC"/>
    <w:rsid w:val="005C0DC7"/>
    <w:rsid w:val="005C1876"/>
    <w:rsid w:val="005C22BB"/>
    <w:rsid w:val="005C299D"/>
    <w:rsid w:val="005C3A92"/>
    <w:rsid w:val="005C4DDA"/>
    <w:rsid w:val="005C657D"/>
    <w:rsid w:val="005C6C3E"/>
    <w:rsid w:val="005C78FF"/>
    <w:rsid w:val="005D06E2"/>
    <w:rsid w:val="005D3851"/>
    <w:rsid w:val="005D5B43"/>
    <w:rsid w:val="005D6E83"/>
    <w:rsid w:val="005D71C5"/>
    <w:rsid w:val="005E059B"/>
    <w:rsid w:val="005E098C"/>
    <w:rsid w:val="005E0E1B"/>
    <w:rsid w:val="005E1658"/>
    <w:rsid w:val="005E19C4"/>
    <w:rsid w:val="005E2401"/>
    <w:rsid w:val="005E2EC7"/>
    <w:rsid w:val="005E300A"/>
    <w:rsid w:val="005E30D9"/>
    <w:rsid w:val="005E3C36"/>
    <w:rsid w:val="005E48E8"/>
    <w:rsid w:val="005E503F"/>
    <w:rsid w:val="005E58D9"/>
    <w:rsid w:val="005E5A5C"/>
    <w:rsid w:val="005E6756"/>
    <w:rsid w:val="005E796E"/>
    <w:rsid w:val="005F0E4B"/>
    <w:rsid w:val="005F131D"/>
    <w:rsid w:val="005F1B47"/>
    <w:rsid w:val="005F51DA"/>
    <w:rsid w:val="005F54C4"/>
    <w:rsid w:val="005F6443"/>
    <w:rsid w:val="005F6A19"/>
    <w:rsid w:val="00600D3F"/>
    <w:rsid w:val="00600F5C"/>
    <w:rsid w:val="00602830"/>
    <w:rsid w:val="00602F8E"/>
    <w:rsid w:val="006038F9"/>
    <w:rsid w:val="00604053"/>
    <w:rsid w:val="00604A2D"/>
    <w:rsid w:val="00604B6A"/>
    <w:rsid w:val="00605B36"/>
    <w:rsid w:val="00605B6F"/>
    <w:rsid w:val="00606C3A"/>
    <w:rsid w:val="00607B49"/>
    <w:rsid w:val="006105B9"/>
    <w:rsid w:val="0061221E"/>
    <w:rsid w:val="00613845"/>
    <w:rsid w:val="00614CE4"/>
    <w:rsid w:val="00615662"/>
    <w:rsid w:val="006202B3"/>
    <w:rsid w:val="00620951"/>
    <w:rsid w:val="00620A3D"/>
    <w:rsid w:val="00621CED"/>
    <w:rsid w:val="00621D64"/>
    <w:rsid w:val="00622470"/>
    <w:rsid w:val="006229B4"/>
    <w:rsid w:val="006243EC"/>
    <w:rsid w:val="006251AC"/>
    <w:rsid w:val="006257AE"/>
    <w:rsid w:val="0062612E"/>
    <w:rsid w:val="0062628B"/>
    <w:rsid w:val="0062779E"/>
    <w:rsid w:val="00627B5B"/>
    <w:rsid w:val="006310E5"/>
    <w:rsid w:val="00631B20"/>
    <w:rsid w:val="006321CA"/>
    <w:rsid w:val="006336BA"/>
    <w:rsid w:val="00633B81"/>
    <w:rsid w:val="00634B51"/>
    <w:rsid w:val="00636097"/>
    <w:rsid w:val="006362BB"/>
    <w:rsid w:val="006375EE"/>
    <w:rsid w:val="00637EEA"/>
    <w:rsid w:val="00642244"/>
    <w:rsid w:val="00642483"/>
    <w:rsid w:val="00643C26"/>
    <w:rsid w:val="00644140"/>
    <w:rsid w:val="006445BE"/>
    <w:rsid w:val="00644E0F"/>
    <w:rsid w:val="00645E6A"/>
    <w:rsid w:val="006460F0"/>
    <w:rsid w:val="00650E5D"/>
    <w:rsid w:val="00650F14"/>
    <w:rsid w:val="00651D7E"/>
    <w:rsid w:val="00651FFF"/>
    <w:rsid w:val="006520D9"/>
    <w:rsid w:val="00653CFD"/>
    <w:rsid w:val="006555E9"/>
    <w:rsid w:val="006559A6"/>
    <w:rsid w:val="00655E94"/>
    <w:rsid w:val="00663F65"/>
    <w:rsid w:val="00664518"/>
    <w:rsid w:val="00665094"/>
    <w:rsid w:val="00666BEB"/>
    <w:rsid w:val="00670CE8"/>
    <w:rsid w:val="00671E6F"/>
    <w:rsid w:val="0067201B"/>
    <w:rsid w:val="00673A5B"/>
    <w:rsid w:val="00676E86"/>
    <w:rsid w:val="0067766B"/>
    <w:rsid w:val="00677DEE"/>
    <w:rsid w:val="00677F9B"/>
    <w:rsid w:val="00680CD7"/>
    <w:rsid w:val="00680E73"/>
    <w:rsid w:val="006814B3"/>
    <w:rsid w:val="00681C05"/>
    <w:rsid w:val="00681C1E"/>
    <w:rsid w:val="0068227C"/>
    <w:rsid w:val="00682BA1"/>
    <w:rsid w:val="00684819"/>
    <w:rsid w:val="00686160"/>
    <w:rsid w:val="006866DF"/>
    <w:rsid w:val="00686819"/>
    <w:rsid w:val="00686C47"/>
    <w:rsid w:val="00687880"/>
    <w:rsid w:val="00687A84"/>
    <w:rsid w:val="0069000E"/>
    <w:rsid w:val="00690028"/>
    <w:rsid w:val="0069164E"/>
    <w:rsid w:val="006919F4"/>
    <w:rsid w:val="00692246"/>
    <w:rsid w:val="00693B60"/>
    <w:rsid w:val="006948D2"/>
    <w:rsid w:val="00694BEB"/>
    <w:rsid w:val="00694DB9"/>
    <w:rsid w:val="0069603A"/>
    <w:rsid w:val="00696314"/>
    <w:rsid w:val="00696321"/>
    <w:rsid w:val="00696C9C"/>
    <w:rsid w:val="006979E3"/>
    <w:rsid w:val="006A0AAF"/>
    <w:rsid w:val="006A16A8"/>
    <w:rsid w:val="006A2B16"/>
    <w:rsid w:val="006A3B30"/>
    <w:rsid w:val="006A4C1A"/>
    <w:rsid w:val="006A5429"/>
    <w:rsid w:val="006A748F"/>
    <w:rsid w:val="006A7B6A"/>
    <w:rsid w:val="006B0026"/>
    <w:rsid w:val="006B149A"/>
    <w:rsid w:val="006B2ECF"/>
    <w:rsid w:val="006B3AA6"/>
    <w:rsid w:val="006B3BA8"/>
    <w:rsid w:val="006B4613"/>
    <w:rsid w:val="006B493D"/>
    <w:rsid w:val="006B55AB"/>
    <w:rsid w:val="006B6733"/>
    <w:rsid w:val="006B6D8D"/>
    <w:rsid w:val="006B6FDA"/>
    <w:rsid w:val="006C071B"/>
    <w:rsid w:val="006C08CD"/>
    <w:rsid w:val="006C1570"/>
    <w:rsid w:val="006C19BF"/>
    <w:rsid w:val="006C1F84"/>
    <w:rsid w:val="006C367C"/>
    <w:rsid w:val="006C4981"/>
    <w:rsid w:val="006C49D6"/>
    <w:rsid w:val="006C6B10"/>
    <w:rsid w:val="006C7323"/>
    <w:rsid w:val="006D0904"/>
    <w:rsid w:val="006D2CFE"/>
    <w:rsid w:val="006D2DD2"/>
    <w:rsid w:val="006D32E4"/>
    <w:rsid w:val="006D365D"/>
    <w:rsid w:val="006D3752"/>
    <w:rsid w:val="006D3918"/>
    <w:rsid w:val="006D3FE5"/>
    <w:rsid w:val="006D52E6"/>
    <w:rsid w:val="006D6DA8"/>
    <w:rsid w:val="006D756E"/>
    <w:rsid w:val="006E1287"/>
    <w:rsid w:val="006E2DA2"/>
    <w:rsid w:val="006E3DDF"/>
    <w:rsid w:val="006E5211"/>
    <w:rsid w:val="006E5548"/>
    <w:rsid w:val="006E6AA9"/>
    <w:rsid w:val="006E7328"/>
    <w:rsid w:val="006E78FA"/>
    <w:rsid w:val="006F2184"/>
    <w:rsid w:val="006F27ED"/>
    <w:rsid w:val="006F2954"/>
    <w:rsid w:val="006F2A9D"/>
    <w:rsid w:val="006F2B33"/>
    <w:rsid w:val="006F34B4"/>
    <w:rsid w:val="006F48BA"/>
    <w:rsid w:val="006F4EC5"/>
    <w:rsid w:val="006F57AA"/>
    <w:rsid w:val="006F5929"/>
    <w:rsid w:val="006F660D"/>
    <w:rsid w:val="006F763B"/>
    <w:rsid w:val="006F7EFD"/>
    <w:rsid w:val="007029AD"/>
    <w:rsid w:val="00703A6A"/>
    <w:rsid w:val="007043DE"/>
    <w:rsid w:val="00706B19"/>
    <w:rsid w:val="0070728C"/>
    <w:rsid w:val="00710B49"/>
    <w:rsid w:val="0071276F"/>
    <w:rsid w:val="007127C1"/>
    <w:rsid w:val="00712D7A"/>
    <w:rsid w:val="007136E2"/>
    <w:rsid w:val="00713C59"/>
    <w:rsid w:val="00715EB5"/>
    <w:rsid w:val="00716301"/>
    <w:rsid w:val="007164C9"/>
    <w:rsid w:val="00720AA8"/>
    <w:rsid w:val="00720B25"/>
    <w:rsid w:val="00720C99"/>
    <w:rsid w:val="00720FD0"/>
    <w:rsid w:val="00720FF0"/>
    <w:rsid w:val="00721156"/>
    <w:rsid w:val="007212A0"/>
    <w:rsid w:val="00721C8B"/>
    <w:rsid w:val="00722459"/>
    <w:rsid w:val="0072266F"/>
    <w:rsid w:val="00722A2A"/>
    <w:rsid w:val="00724EC6"/>
    <w:rsid w:val="007258D1"/>
    <w:rsid w:val="00725E6C"/>
    <w:rsid w:val="00726065"/>
    <w:rsid w:val="007262C2"/>
    <w:rsid w:val="0072669D"/>
    <w:rsid w:val="0072783B"/>
    <w:rsid w:val="00730026"/>
    <w:rsid w:val="007303FE"/>
    <w:rsid w:val="007304A8"/>
    <w:rsid w:val="007323D1"/>
    <w:rsid w:val="007329B6"/>
    <w:rsid w:val="0073302A"/>
    <w:rsid w:val="00733312"/>
    <w:rsid w:val="00734366"/>
    <w:rsid w:val="00734750"/>
    <w:rsid w:val="007368CF"/>
    <w:rsid w:val="00736DD6"/>
    <w:rsid w:val="00736F32"/>
    <w:rsid w:val="00737B2F"/>
    <w:rsid w:val="00737BA7"/>
    <w:rsid w:val="00737D9D"/>
    <w:rsid w:val="007425DC"/>
    <w:rsid w:val="00742FEA"/>
    <w:rsid w:val="007437E5"/>
    <w:rsid w:val="00743B2C"/>
    <w:rsid w:val="007442EE"/>
    <w:rsid w:val="00744D2B"/>
    <w:rsid w:val="00746D78"/>
    <w:rsid w:val="00747174"/>
    <w:rsid w:val="0074784D"/>
    <w:rsid w:val="007506E2"/>
    <w:rsid w:val="0075117D"/>
    <w:rsid w:val="007521C7"/>
    <w:rsid w:val="00753C4A"/>
    <w:rsid w:val="0075430A"/>
    <w:rsid w:val="00754B16"/>
    <w:rsid w:val="00755654"/>
    <w:rsid w:val="007559C6"/>
    <w:rsid w:val="00755D94"/>
    <w:rsid w:val="00756323"/>
    <w:rsid w:val="00757C5F"/>
    <w:rsid w:val="00760004"/>
    <w:rsid w:val="00760DA4"/>
    <w:rsid w:val="00762287"/>
    <w:rsid w:val="00763188"/>
    <w:rsid w:val="0076481E"/>
    <w:rsid w:val="00765A7E"/>
    <w:rsid w:val="007664B0"/>
    <w:rsid w:val="0076674E"/>
    <w:rsid w:val="00766C02"/>
    <w:rsid w:val="00766E1B"/>
    <w:rsid w:val="0076759E"/>
    <w:rsid w:val="00770A80"/>
    <w:rsid w:val="00771003"/>
    <w:rsid w:val="007724D1"/>
    <w:rsid w:val="00773C02"/>
    <w:rsid w:val="00773F01"/>
    <w:rsid w:val="007741B3"/>
    <w:rsid w:val="00775ABF"/>
    <w:rsid w:val="007770D9"/>
    <w:rsid w:val="007773E5"/>
    <w:rsid w:val="00777BC2"/>
    <w:rsid w:val="007802E0"/>
    <w:rsid w:val="00780B10"/>
    <w:rsid w:val="00781759"/>
    <w:rsid w:val="00781B57"/>
    <w:rsid w:val="007829A7"/>
    <w:rsid w:val="00783B60"/>
    <w:rsid w:val="00784725"/>
    <w:rsid w:val="00784B7B"/>
    <w:rsid w:val="007850FA"/>
    <w:rsid w:val="0078644F"/>
    <w:rsid w:val="007921B9"/>
    <w:rsid w:val="0079405D"/>
    <w:rsid w:val="0079443C"/>
    <w:rsid w:val="00794F0E"/>
    <w:rsid w:val="007951FF"/>
    <w:rsid w:val="007A01BB"/>
    <w:rsid w:val="007A03AF"/>
    <w:rsid w:val="007A21CD"/>
    <w:rsid w:val="007A240C"/>
    <w:rsid w:val="007A288E"/>
    <w:rsid w:val="007A418C"/>
    <w:rsid w:val="007A5068"/>
    <w:rsid w:val="007A51B8"/>
    <w:rsid w:val="007A5345"/>
    <w:rsid w:val="007A58B1"/>
    <w:rsid w:val="007A5C27"/>
    <w:rsid w:val="007A5C35"/>
    <w:rsid w:val="007A5EE9"/>
    <w:rsid w:val="007A60D9"/>
    <w:rsid w:val="007A76D0"/>
    <w:rsid w:val="007B07E6"/>
    <w:rsid w:val="007B1329"/>
    <w:rsid w:val="007B22A7"/>
    <w:rsid w:val="007B24CB"/>
    <w:rsid w:val="007B26C4"/>
    <w:rsid w:val="007B2CBC"/>
    <w:rsid w:val="007B63BF"/>
    <w:rsid w:val="007C0E9E"/>
    <w:rsid w:val="007C1C5E"/>
    <w:rsid w:val="007C1D22"/>
    <w:rsid w:val="007C1DBE"/>
    <w:rsid w:val="007C26DD"/>
    <w:rsid w:val="007C3DCA"/>
    <w:rsid w:val="007C715E"/>
    <w:rsid w:val="007C7E2A"/>
    <w:rsid w:val="007D06B5"/>
    <w:rsid w:val="007D2743"/>
    <w:rsid w:val="007D2A23"/>
    <w:rsid w:val="007D2C37"/>
    <w:rsid w:val="007D312B"/>
    <w:rsid w:val="007D312F"/>
    <w:rsid w:val="007D3918"/>
    <w:rsid w:val="007D78FA"/>
    <w:rsid w:val="007E0564"/>
    <w:rsid w:val="007E1BAA"/>
    <w:rsid w:val="007E2058"/>
    <w:rsid w:val="007E2244"/>
    <w:rsid w:val="007E2504"/>
    <w:rsid w:val="007E287F"/>
    <w:rsid w:val="007E3D78"/>
    <w:rsid w:val="007E3E94"/>
    <w:rsid w:val="007E5B81"/>
    <w:rsid w:val="007E6320"/>
    <w:rsid w:val="007E6A45"/>
    <w:rsid w:val="007E7AFD"/>
    <w:rsid w:val="007F0982"/>
    <w:rsid w:val="007F18A8"/>
    <w:rsid w:val="007F1B74"/>
    <w:rsid w:val="007F1D1F"/>
    <w:rsid w:val="007F29A5"/>
    <w:rsid w:val="007F4FD2"/>
    <w:rsid w:val="007F5295"/>
    <w:rsid w:val="007F7818"/>
    <w:rsid w:val="007F7E9E"/>
    <w:rsid w:val="0080026E"/>
    <w:rsid w:val="00800BB2"/>
    <w:rsid w:val="00800FD5"/>
    <w:rsid w:val="00802837"/>
    <w:rsid w:val="008030F2"/>
    <w:rsid w:val="00803438"/>
    <w:rsid w:val="00804800"/>
    <w:rsid w:val="00804958"/>
    <w:rsid w:val="008049D8"/>
    <w:rsid w:val="00804F3A"/>
    <w:rsid w:val="00805435"/>
    <w:rsid w:val="00805CAE"/>
    <w:rsid w:val="0080607D"/>
    <w:rsid w:val="00807A49"/>
    <w:rsid w:val="00810A9B"/>
    <w:rsid w:val="008113BD"/>
    <w:rsid w:val="00811C22"/>
    <w:rsid w:val="00811DE1"/>
    <w:rsid w:val="00811EAD"/>
    <w:rsid w:val="0081301D"/>
    <w:rsid w:val="008134C3"/>
    <w:rsid w:val="00814208"/>
    <w:rsid w:val="00814387"/>
    <w:rsid w:val="00816006"/>
    <w:rsid w:val="008164CE"/>
    <w:rsid w:val="00816EC8"/>
    <w:rsid w:val="0082012A"/>
    <w:rsid w:val="00823783"/>
    <w:rsid w:val="008239D3"/>
    <w:rsid w:val="0082758B"/>
    <w:rsid w:val="00827E14"/>
    <w:rsid w:val="00830273"/>
    <w:rsid w:val="00830911"/>
    <w:rsid w:val="0083452F"/>
    <w:rsid w:val="00834676"/>
    <w:rsid w:val="00835619"/>
    <w:rsid w:val="00836F74"/>
    <w:rsid w:val="0083760F"/>
    <w:rsid w:val="00840063"/>
    <w:rsid w:val="00841091"/>
    <w:rsid w:val="00842B44"/>
    <w:rsid w:val="00843066"/>
    <w:rsid w:val="008443E6"/>
    <w:rsid w:val="00845963"/>
    <w:rsid w:val="0084616A"/>
    <w:rsid w:val="0084688A"/>
    <w:rsid w:val="0084703F"/>
    <w:rsid w:val="008478C7"/>
    <w:rsid w:val="008500E0"/>
    <w:rsid w:val="00850CB5"/>
    <w:rsid w:val="00850DF3"/>
    <w:rsid w:val="00851AFD"/>
    <w:rsid w:val="00851F45"/>
    <w:rsid w:val="00851F52"/>
    <w:rsid w:val="008526D5"/>
    <w:rsid w:val="00852715"/>
    <w:rsid w:val="008547FE"/>
    <w:rsid w:val="00855BEF"/>
    <w:rsid w:val="0085660F"/>
    <w:rsid w:val="008569D1"/>
    <w:rsid w:val="008608B6"/>
    <w:rsid w:val="00860F17"/>
    <w:rsid w:val="00860F3D"/>
    <w:rsid w:val="008614D3"/>
    <w:rsid w:val="00861FCA"/>
    <w:rsid w:val="00863829"/>
    <w:rsid w:val="0086439A"/>
    <w:rsid w:val="00866560"/>
    <w:rsid w:val="0086656B"/>
    <w:rsid w:val="008666D2"/>
    <w:rsid w:val="00866A15"/>
    <w:rsid w:val="00866F28"/>
    <w:rsid w:val="008670F0"/>
    <w:rsid w:val="00867405"/>
    <w:rsid w:val="00867425"/>
    <w:rsid w:val="00867531"/>
    <w:rsid w:val="00871422"/>
    <w:rsid w:val="00873B12"/>
    <w:rsid w:val="00875FA7"/>
    <w:rsid w:val="0087701C"/>
    <w:rsid w:val="008770A0"/>
    <w:rsid w:val="00877ADF"/>
    <w:rsid w:val="0088060F"/>
    <w:rsid w:val="008817D2"/>
    <w:rsid w:val="00881BDD"/>
    <w:rsid w:val="00881CB7"/>
    <w:rsid w:val="008823E6"/>
    <w:rsid w:val="00883909"/>
    <w:rsid w:val="008851A2"/>
    <w:rsid w:val="0088594E"/>
    <w:rsid w:val="00885967"/>
    <w:rsid w:val="00886C61"/>
    <w:rsid w:val="0089153C"/>
    <w:rsid w:val="00891550"/>
    <w:rsid w:val="008923A0"/>
    <w:rsid w:val="008927E2"/>
    <w:rsid w:val="00892B4C"/>
    <w:rsid w:val="00892B76"/>
    <w:rsid w:val="00892F70"/>
    <w:rsid w:val="0089321A"/>
    <w:rsid w:val="00893470"/>
    <w:rsid w:val="0089383A"/>
    <w:rsid w:val="00895080"/>
    <w:rsid w:val="00895095"/>
    <w:rsid w:val="008A035B"/>
    <w:rsid w:val="008A11E2"/>
    <w:rsid w:val="008A218C"/>
    <w:rsid w:val="008A3459"/>
    <w:rsid w:val="008A3469"/>
    <w:rsid w:val="008A364F"/>
    <w:rsid w:val="008A3DF7"/>
    <w:rsid w:val="008A429A"/>
    <w:rsid w:val="008A473A"/>
    <w:rsid w:val="008A48F7"/>
    <w:rsid w:val="008A6E95"/>
    <w:rsid w:val="008A7C6E"/>
    <w:rsid w:val="008B06B3"/>
    <w:rsid w:val="008B06B4"/>
    <w:rsid w:val="008B4063"/>
    <w:rsid w:val="008B4BE1"/>
    <w:rsid w:val="008B5097"/>
    <w:rsid w:val="008B519E"/>
    <w:rsid w:val="008B5536"/>
    <w:rsid w:val="008B6425"/>
    <w:rsid w:val="008B645C"/>
    <w:rsid w:val="008B6617"/>
    <w:rsid w:val="008B68E9"/>
    <w:rsid w:val="008C10CE"/>
    <w:rsid w:val="008C1C0F"/>
    <w:rsid w:val="008C2F7F"/>
    <w:rsid w:val="008C4945"/>
    <w:rsid w:val="008C4A8F"/>
    <w:rsid w:val="008C54F3"/>
    <w:rsid w:val="008C57E4"/>
    <w:rsid w:val="008C5F10"/>
    <w:rsid w:val="008C6CFC"/>
    <w:rsid w:val="008C76F7"/>
    <w:rsid w:val="008D0277"/>
    <w:rsid w:val="008D063A"/>
    <w:rsid w:val="008D0850"/>
    <w:rsid w:val="008D1165"/>
    <w:rsid w:val="008D2237"/>
    <w:rsid w:val="008D22A5"/>
    <w:rsid w:val="008D23CD"/>
    <w:rsid w:val="008D4029"/>
    <w:rsid w:val="008D4CA5"/>
    <w:rsid w:val="008D54BC"/>
    <w:rsid w:val="008D5EFF"/>
    <w:rsid w:val="008D697C"/>
    <w:rsid w:val="008E06B3"/>
    <w:rsid w:val="008E1505"/>
    <w:rsid w:val="008E2F66"/>
    <w:rsid w:val="008E34E5"/>
    <w:rsid w:val="008E36DA"/>
    <w:rsid w:val="008E4A56"/>
    <w:rsid w:val="008E50C5"/>
    <w:rsid w:val="008E54CC"/>
    <w:rsid w:val="008E5795"/>
    <w:rsid w:val="008E5DBB"/>
    <w:rsid w:val="008E6328"/>
    <w:rsid w:val="008E6BBD"/>
    <w:rsid w:val="008E6F27"/>
    <w:rsid w:val="008E7E1E"/>
    <w:rsid w:val="008F005A"/>
    <w:rsid w:val="008F053A"/>
    <w:rsid w:val="008F09DB"/>
    <w:rsid w:val="008F0F80"/>
    <w:rsid w:val="008F230A"/>
    <w:rsid w:val="008F2591"/>
    <w:rsid w:val="008F2FE4"/>
    <w:rsid w:val="008F3ACC"/>
    <w:rsid w:val="008F4B04"/>
    <w:rsid w:val="008F4ED9"/>
    <w:rsid w:val="008F52F2"/>
    <w:rsid w:val="008F56DB"/>
    <w:rsid w:val="008F5E07"/>
    <w:rsid w:val="008F6025"/>
    <w:rsid w:val="008F6C53"/>
    <w:rsid w:val="008F7122"/>
    <w:rsid w:val="008F7BF2"/>
    <w:rsid w:val="00900316"/>
    <w:rsid w:val="00901388"/>
    <w:rsid w:val="00901561"/>
    <w:rsid w:val="0090205F"/>
    <w:rsid w:val="00902B11"/>
    <w:rsid w:val="00902BC6"/>
    <w:rsid w:val="009039CE"/>
    <w:rsid w:val="00903E81"/>
    <w:rsid w:val="009056C8"/>
    <w:rsid w:val="0090598E"/>
    <w:rsid w:val="00905F83"/>
    <w:rsid w:val="009065BB"/>
    <w:rsid w:val="00907B32"/>
    <w:rsid w:val="0091073D"/>
    <w:rsid w:val="0091083E"/>
    <w:rsid w:val="009112F2"/>
    <w:rsid w:val="00912148"/>
    <w:rsid w:val="009122B3"/>
    <w:rsid w:val="00912A75"/>
    <w:rsid w:val="00913EA9"/>
    <w:rsid w:val="0091544D"/>
    <w:rsid w:val="0091552A"/>
    <w:rsid w:val="00915A40"/>
    <w:rsid w:val="00916229"/>
    <w:rsid w:val="009164C7"/>
    <w:rsid w:val="009169F9"/>
    <w:rsid w:val="009177B7"/>
    <w:rsid w:val="009201A7"/>
    <w:rsid w:val="009209AE"/>
    <w:rsid w:val="0092141F"/>
    <w:rsid w:val="0092188B"/>
    <w:rsid w:val="00921E66"/>
    <w:rsid w:val="009223FF"/>
    <w:rsid w:val="0092243E"/>
    <w:rsid w:val="00923ABB"/>
    <w:rsid w:val="00924B2F"/>
    <w:rsid w:val="00924E5F"/>
    <w:rsid w:val="00925216"/>
    <w:rsid w:val="009254E3"/>
    <w:rsid w:val="00925B91"/>
    <w:rsid w:val="0092652D"/>
    <w:rsid w:val="00930032"/>
    <w:rsid w:val="00931DD0"/>
    <w:rsid w:val="00933758"/>
    <w:rsid w:val="0093380A"/>
    <w:rsid w:val="00934DF3"/>
    <w:rsid w:val="00934F25"/>
    <w:rsid w:val="00936C0C"/>
    <w:rsid w:val="00941009"/>
    <w:rsid w:val="00941BEE"/>
    <w:rsid w:val="00941C08"/>
    <w:rsid w:val="00941F38"/>
    <w:rsid w:val="0094277F"/>
    <w:rsid w:val="009433C7"/>
    <w:rsid w:val="009454F1"/>
    <w:rsid w:val="00945874"/>
    <w:rsid w:val="00945955"/>
    <w:rsid w:val="009506AF"/>
    <w:rsid w:val="00950F28"/>
    <w:rsid w:val="009511D8"/>
    <w:rsid w:val="00951A07"/>
    <w:rsid w:val="00951FDE"/>
    <w:rsid w:val="0095222D"/>
    <w:rsid w:val="009523B0"/>
    <w:rsid w:val="0095331C"/>
    <w:rsid w:val="0095398A"/>
    <w:rsid w:val="009560E5"/>
    <w:rsid w:val="00957561"/>
    <w:rsid w:val="00960A7A"/>
    <w:rsid w:val="00960ADD"/>
    <w:rsid w:val="0096223F"/>
    <w:rsid w:val="00963473"/>
    <w:rsid w:val="009638A5"/>
    <w:rsid w:val="00964930"/>
    <w:rsid w:val="00966223"/>
    <w:rsid w:val="00967DF3"/>
    <w:rsid w:val="00967E86"/>
    <w:rsid w:val="009731A0"/>
    <w:rsid w:val="009732E1"/>
    <w:rsid w:val="0097344B"/>
    <w:rsid w:val="009736D1"/>
    <w:rsid w:val="0097607F"/>
    <w:rsid w:val="00976558"/>
    <w:rsid w:val="00977DF8"/>
    <w:rsid w:val="00980287"/>
    <w:rsid w:val="0098055D"/>
    <w:rsid w:val="00980EC7"/>
    <w:rsid w:val="00981170"/>
    <w:rsid w:val="00981198"/>
    <w:rsid w:val="009811AA"/>
    <w:rsid w:val="00981539"/>
    <w:rsid w:val="00981800"/>
    <w:rsid w:val="00982E0D"/>
    <w:rsid w:val="00984C6D"/>
    <w:rsid w:val="00984E50"/>
    <w:rsid w:val="00985F5A"/>
    <w:rsid w:val="00986B7B"/>
    <w:rsid w:val="0099044E"/>
    <w:rsid w:val="00990543"/>
    <w:rsid w:val="00992A74"/>
    <w:rsid w:val="009934EC"/>
    <w:rsid w:val="00993630"/>
    <w:rsid w:val="0099503F"/>
    <w:rsid w:val="009961E8"/>
    <w:rsid w:val="009968C4"/>
    <w:rsid w:val="00996EE6"/>
    <w:rsid w:val="00997081"/>
    <w:rsid w:val="009A0CB4"/>
    <w:rsid w:val="009A1183"/>
    <w:rsid w:val="009A1823"/>
    <w:rsid w:val="009A19B9"/>
    <w:rsid w:val="009A2170"/>
    <w:rsid w:val="009A326B"/>
    <w:rsid w:val="009A51B7"/>
    <w:rsid w:val="009A5537"/>
    <w:rsid w:val="009A5935"/>
    <w:rsid w:val="009A694B"/>
    <w:rsid w:val="009A6B3D"/>
    <w:rsid w:val="009B06AA"/>
    <w:rsid w:val="009B0D1F"/>
    <w:rsid w:val="009B1984"/>
    <w:rsid w:val="009B23B2"/>
    <w:rsid w:val="009B3D18"/>
    <w:rsid w:val="009B41EA"/>
    <w:rsid w:val="009B443A"/>
    <w:rsid w:val="009B4523"/>
    <w:rsid w:val="009B64D5"/>
    <w:rsid w:val="009B6825"/>
    <w:rsid w:val="009B7753"/>
    <w:rsid w:val="009C0395"/>
    <w:rsid w:val="009C147C"/>
    <w:rsid w:val="009C28C2"/>
    <w:rsid w:val="009C36D0"/>
    <w:rsid w:val="009C39BB"/>
    <w:rsid w:val="009C3B9D"/>
    <w:rsid w:val="009C51A1"/>
    <w:rsid w:val="009C5568"/>
    <w:rsid w:val="009D0A41"/>
    <w:rsid w:val="009D1685"/>
    <w:rsid w:val="009D1746"/>
    <w:rsid w:val="009D285A"/>
    <w:rsid w:val="009D291B"/>
    <w:rsid w:val="009D348F"/>
    <w:rsid w:val="009D3B2E"/>
    <w:rsid w:val="009D3CB1"/>
    <w:rsid w:val="009D3F55"/>
    <w:rsid w:val="009D4248"/>
    <w:rsid w:val="009D4366"/>
    <w:rsid w:val="009D4D45"/>
    <w:rsid w:val="009D54A7"/>
    <w:rsid w:val="009D54BD"/>
    <w:rsid w:val="009D5F12"/>
    <w:rsid w:val="009D5FA6"/>
    <w:rsid w:val="009D72AB"/>
    <w:rsid w:val="009E02DA"/>
    <w:rsid w:val="009E149A"/>
    <w:rsid w:val="009E1E6F"/>
    <w:rsid w:val="009E24D2"/>
    <w:rsid w:val="009E25A2"/>
    <w:rsid w:val="009E2621"/>
    <w:rsid w:val="009E33F8"/>
    <w:rsid w:val="009E3ADA"/>
    <w:rsid w:val="009E7D3D"/>
    <w:rsid w:val="009F0AF7"/>
    <w:rsid w:val="009F1097"/>
    <w:rsid w:val="009F2CD6"/>
    <w:rsid w:val="009F41F7"/>
    <w:rsid w:val="009F5349"/>
    <w:rsid w:val="009F7A1C"/>
    <w:rsid w:val="00A00857"/>
    <w:rsid w:val="00A01CD8"/>
    <w:rsid w:val="00A02460"/>
    <w:rsid w:val="00A024A2"/>
    <w:rsid w:val="00A025E6"/>
    <w:rsid w:val="00A036D7"/>
    <w:rsid w:val="00A05235"/>
    <w:rsid w:val="00A071FF"/>
    <w:rsid w:val="00A078B5"/>
    <w:rsid w:val="00A106B3"/>
    <w:rsid w:val="00A10DB7"/>
    <w:rsid w:val="00A1149B"/>
    <w:rsid w:val="00A11B5A"/>
    <w:rsid w:val="00A12328"/>
    <w:rsid w:val="00A1286A"/>
    <w:rsid w:val="00A14883"/>
    <w:rsid w:val="00A149DD"/>
    <w:rsid w:val="00A16D6F"/>
    <w:rsid w:val="00A16F5D"/>
    <w:rsid w:val="00A17774"/>
    <w:rsid w:val="00A2065A"/>
    <w:rsid w:val="00A208D0"/>
    <w:rsid w:val="00A20A58"/>
    <w:rsid w:val="00A20B9D"/>
    <w:rsid w:val="00A20D45"/>
    <w:rsid w:val="00A23314"/>
    <w:rsid w:val="00A23363"/>
    <w:rsid w:val="00A23D54"/>
    <w:rsid w:val="00A24505"/>
    <w:rsid w:val="00A25A8C"/>
    <w:rsid w:val="00A25CE9"/>
    <w:rsid w:val="00A26B4D"/>
    <w:rsid w:val="00A30B00"/>
    <w:rsid w:val="00A31483"/>
    <w:rsid w:val="00A31770"/>
    <w:rsid w:val="00A3240E"/>
    <w:rsid w:val="00A3241B"/>
    <w:rsid w:val="00A33F5A"/>
    <w:rsid w:val="00A34280"/>
    <w:rsid w:val="00A343B5"/>
    <w:rsid w:val="00A36A5C"/>
    <w:rsid w:val="00A40302"/>
    <w:rsid w:val="00A409C7"/>
    <w:rsid w:val="00A414A5"/>
    <w:rsid w:val="00A42FC6"/>
    <w:rsid w:val="00A43272"/>
    <w:rsid w:val="00A43F6A"/>
    <w:rsid w:val="00A4472C"/>
    <w:rsid w:val="00A44BFE"/>
    <w:rsid w:val="00A44E00"/>
    <w:rsid w:val="00A45E07"/>
    <w:rsid w:val="00A47CC2"/>
    <w:rsid w:val="00A50A38"/>
    <w:rsid w:val="00A50E48"/>
    <w:rsid w:val="00A518D5"/>
    <w:rsid w:val="00A54275"/>
    <w:rsid w:val="00A55857"/>
    <w:rsid w:val="00A5657D"/>
    <w:rsid w:val="00A569AA"/>
    <w:rsid w:val="00A609D5"/>
    <w:rsid w:val="00A60EA4"/>
    <w:rsid w:val="00A61974"/>
    <w:rsid w:val="00A628EB"/>
    <w:rsid w:val="00A6555D"/>
    <w:rsid w:val="00A65A47"/>
    <w:rsid w:val="00A6627B"/>
    <w:rsid w:val="00A6728F"/>
    <w:rsid w:val="00A6749E"/>
    <w:rsid w:val="00A71CD9"/>
    <w:rsid w:val="00A71E1B"/>
    <w:rsid w:val="00A725BA"/>
    <w:rsid w:val="00A730A2"/>
    <w:rsid w:val="00A73EA6"/>
    <w:rsid w:val="00A75256"/>
    <w:rsid w:val="00A76E4F"/>
    <w:rsid w:val="00A77527"/>
    <w:rsid w:val="00A775F4"/>
    <w:rsid w:val="00A80381"/>
    <w:rsid w:val="00A813F9"/>
    <w:rsid w:val="00A817D9"/>
    <w:rsid w:val="00A81B66"/>
    <w:rsid w:val="00A823F6"/>
    <w:rsid w:val="00A8292B"/>
    <w:rsid w:val="00A834BC"/>
    <w:rsid w:val="00A83DBD"/>
    <w:rsid w:val="00A84BAD"/>
    <w:rsid w:val="00A85C30"/>
    <w:rsid w:val="00A85FC2"/>
    <w:rsid w:val="00A90058"/>
    <w:rsid w:val="00A91238"/>
    <w:rsid w:val="00A929F5"/>
    <w:rsid w:val="00A93164"/>
    <w:rsid w:val="00A93665"/>
    <w:rsid w:val="00A940FD"/>
    <w:rsid w:val="00A94357"/>
    <w:rsid w:val="00A94A9B"/>
    <w:rsid w:val="00A964BF"/>
    <w:rsid w:val="00A9691D"/>
    <w:rsid w:val="00A96D73"/>
    <w:rsid w:val="00A97579"/>
    <w:rsid w:val="00A97A69"/>
    <w:rsid w:val="00A97B00"/>
    <w:rsid w:val="00AA0A39"/>
    <w:rsid w:val="00AA10D0"/>
    <w:rsid w:val="00AA13D4"/>
    <w:rsid w:val="00AA17C3"/>
    <w:rsid w:val="00AA1C01"/>
    <w:rsid w:val="00AA2B44"/>
    <w:rsid w:val="00AA2C20"/>
    <w:rsid w:val="00AA2D15"/>
    <w:rsid w:val="00AA342C"/>
    <w:rsid w:val="00AA4A04"/>
    <w:rsid w:val="00AA5F79"/>
    <w:rsid w:val="00AA7281"/>
    <w:rsid w:val="00AA74AD"/>
    <w:rsid w:val="00AB2D31"/>
    <w:rsid w:val="00AB33A4"/>
    <w:rsid w:val="00AB3E5C"/>
    <w:rsid w:val="00AB4757"/>
    <w:rsid w:val="00AB475B"/>
    <w:rsid w:val="00AB49E4"/>
    <w:rsid w:val="00AB4A0F"/>
    <w:rsid w:val="00AB7D00"/>
    <w:rsid w:val="00AC002C"/>
    <w:rsid w:val="00AC08BA"/>
    <w:rsid w:val="00AC09FB"/>
    <w:rsid w:val="00AC2C70"/>
    <w:rsid w:val="00AC2C8B"/>
    <w:rsid w:val="00AC384B"/>
    <w:rsid w:val="00AC69CB"/>
    <w:rsid w:val="00AD057F"/>
    <w:rsid w:val="00AD065E"/>
    <w:rsid w:val="00AD1AE9"/>
    <w:rsid w:val="00AD3D31"/>
    <w:rsid w:val="00AD50A7"/>
    <w:rsid w:val="00AD6959"/>
    <w:rsid w:val="00AE09C7"/>
    <w:rsid w:val="00AE0DE3"/>
    <w:rsid w:val="00AE1F91"/>
    <w:rsid w:val="00AE23A8"/>
    <w:rsid w:val="00AE2DA6"/>
    <w:rsid w:val="00AE41C1"/>
    <w:rsid w:val="00AE4BE4"/>
    <w:rsid w:val="00AE4F73"/>
    <w:rsid w:val="00AE5A90"/>
    <w:rsid w:val="00AE5AB2"/>
    <w:rsid w:val="00AE6A82"/>
    <w:rsid w:val="00AF0468"/>
    <w:rsid w:val="00AF08DF"/>
    <w:rsid w:val="00AF0D59"/>
    <w:rsid w:val="00AF184B"/>
    <w:rsid w:val="00AF2E2A"/>
    <w:rsid w:val="00AF3843"/>
    <w:rsid w:val="00AF3BC1"/>
    <w:rsid w:val="00AF3C5D"/>
    <w:rsid w:val="00AF4C25"/>
    <w:rsid w:val="00AF5708"/>
    <w:rsid w:val="00AF5869"/>
    <w:rsid w:val="00AF6046"/>
    <w:rsid w:val="00AF6BF6"/>
    <w:rsid w:val="00AF712D"/>
    <w:rsid w:val="00AF7542"/>
    <w:rsid w:val="00AF7D3E"/>
    <w:rsid w:val="00B025DA"/>
    <w:rsid w:val="00B026EF"/>
    <w:rsid w:val="00B04072"/>
    <w:rsid w:val="00B04316"/>
    <w:rsid w:val="00B05082"/>
    <w:rsid w:val="00B061AF"/>
    <w:rsid w:val="00B06719"/>
    <w:rsid w:val="00B06985"/>
    <w:rsid w:val="00B07EA3"/>
    <w:rsid w:val="00B114DB"/>
    <w:rsid w:val="00B117C3"/>
    <w:rsid w:val="00B11BC3"/>
    <w:rsid w:val="00B12191"/>
    <w:rsid w:val="00B13676"/>
    <w:rsid w:val="00B142D4"/>
    <w:rsid w:val="00B14B82"/>
    <w:rsid w:val="00B16713"/>
    <w:rsid w:val="00B21400"/>
    <w:rsid w:val="00B227D0"/>
    <w:rsid w:val="00B22EED"/>
    <w:rsid w:val="00B231D2"/>
    <w:rsid w:val="00B23411"/>
    <w:rsid w:val="00B23801"/>
    <w:rsid w:val="00B23A53"/>
    <w:rsid w:val="00B25496"/>
    <w:rsid w:val="00B25CA9"/>
    <w:rsid w:val="00B267E7"/>
    <w:rsid w:val="00B26B22"/>
    <w:rsid w:val="00B31356"/>
    <w:rsid w:val="00B32128"/>
    <w:rsid w:val="00B32174"/>
    <w:rsid w:val="00B33253"/>
    <w:rsid w:val="00B33C76"/>
    <w:rsid w:val="00B34511"/>
    <w:rsid w:val="00B3497D"/>
    <w:rsid w:val="00B34DCB"/>
    <w:rsid w:val="00B3535A"/>
    <w:rsid w:val="00B355E5"/>
    <w:rsid w:val="00B35778"/>
    <w:rsid w:val="00B35C82"/>
    <w:rsid w:val="00B35E82"/>
    <w:rsid w:val="00B37733"/>
    <w:rsid w:val="00B37AA1"/>
    <w:rsid w:val="00B429DE"/>
    <w:rsid w:val="00B43202"/>
    <w:rsid w:val="00B443CA"/>
    <w:rsid w:val="00B445AF"/>
    <w:rsid w:val="00B445E3"/>
    <w:rsid w:val="00B446EB"/>
    <w:rsid w:val="00B4474F"/>
    <w:rsid w:val="00B45721"/>
    <w:rsid w:val="00B477D8"/>
    <w:rsid w:val="00B5039B"/>
    <w:rsid w:val="00B509E6"/>
    <w:rsid w:val="00B50A84"/>
    <w:rsid w:val="00B51901"/>
    <w:rsid w:val="00B5229D"/>
    <w:rsid w:val="00B533FB"/>
    <w:rsid w:val="00B53675"/>
    <w:rsid w:val="00B5437B"/>
    <w:rsid w:val="00B55D43"/>
    <w:rsid w:val="00B56586"/>
    <w:rsid w:val="00B56F97"/>
    <w:rsid w:val="00B579B4"/>
    <w:rsid w:val="00B57A6B"/>
    <w:rsid w:val="00B60812"/>
    <w:rsid w:val="00B61890"/>
    <w:rsid w:val="00B61DD0"/>
    <w:rsid w:val="00B62387"/>
    <w:rsid w:val="00B63426"/>
    <w:rsid w:val="00B645EB"/>
    <w:rsid w:val="00B64BC4"/>
    <w:rsid w:val="00B651B5"/>
    <w:rsid w:val="00B703F3"/>
    <w:rsid w:val="00B7088A"/>
    <w:rsid w:val="00B70E57"/>
    <w:rsid w:val="00B712EB"/>
    <w:rsid w:val="00B71531"/>
    <w:rsid w:val="00B71CF8"/>
    <w:rsid w:val="00B736ED"/>
    <w:rsid w:val="00B73B31"/>
    <w:rsid w:val="00B74183"/>
    <w:rsid w:val="00B744D1"/>
    <w:rsid w:val="00B74683"/>
    <w:rsid w:val="00B823E0"/>
    <w:rsid w:val="00B82A8C"/>
    <w:rsid w:val="00B8432F"/>
    <w:rsid w:val="00B84448"/>
    <w:rsid w:val="00B85180"/>
    <w:rsid w:val="00B851B2"/>
    <w:rsid w:val="00B85A7B"/>
    <w:rsid w:val="00B85BDD"/>
    <w:rsid w:val="00B86B93"/>
    <w:rsid w:val="00B86F2E"/>
    <w:rsid w:val="00B87276"/>
    <w:rsid w:val="00B872E3"/>
    <w:rsid w:val="00B87B99"/>
    <w:rsid w:val="00B87E52"/>
    <w:rsid w:val="00B91EFD"/>
    <w:rsid w:val="00B92752"/>
    <w:rsid w:val="00B92A01"/>
    <w:rsid w:val="00B92A2A"/>
    <w:rsid w:val="00B93439"/>
    <w:rsid w:val="00B93772"/>
    <w:rsid w:val="00B938FD"/>
    <w:rsid w:val="00B93BC5"/>
    <w:rsid w:val="00B93EED"/>
    <w:rsid w:val="00B93F42"/>
    <w:rsid w:val="00B9544D"/>
    <w:rsid w:val="00B9712D"/>
    <w:rsid w:val="00B97A25"/>
    <w:rsid w:val="00B97D14"/>
    <w:rsid w:val="00BA0964"/>
    <w:rsid w:val="00BA223C"/>
    <w:rsid w:val="00BA35BC"/>
    <w:rsid w:val="00BA38D2"/>
    <w:rsid w:val="00BA43F4"/>
    <w:rsid w:val="00BA48DE"/>
    <w:rsid w:val="00BA565E"/>
    <w:rsid w:val="00BB17FD"/>
    <w:rsid w:val="00BB310A"/>
    <w:rsid w:val="00BB344F"/>
    <w:rsid w:val="00BB3E3E"/>
    <w:rsid w:val="00BB41B4"/>
    <w:rsid w:val="00BB5E7A"/>
    <w:rsid w:val="00BB69B3"/>
    <w:rsid w:val="00BC0FC6"/>
    <w:rsid w:val="00BC24B5"/>
    <w:rsid w:val="00BC2733"/>
    <w:rsid w:val="00BC296B"/>
    <w:rsid w:val="00BC3E10"/>
    <w:rsid w:val="00BC5926"/>
    <w:rsid w:val="00BC6C51"/>
    <w:rsid w:val="00BD0865"/>
    <w:rsid w:val="00BD156E"/>
    <w:rsid w:val="00BD1AA4"/>
    <w:rsid w:val="00BD23FF"/>
    <w:rsid w:val="00BD38FD"/>
    <w:rsid w:val="00BD39BD"/>
    <w:rsid w:val="00BD4242"/>
    <w:rsid w:val="00BD4342"/>
    <w:rsid w:val="00BD4DF4"/>
    <w:rsid w:val="00BD521B"/>
    <w:rsid w:val="00BD58B1"/>
    <w:rsid w:val="00BD59CD"/>
    <w:rsid w:val="00BD6B04"/>
    <w:rsid w:val="00BD6F59"/>
    <w:rsid w:val="00BD710F"/>
    <w:rsid w:val="00BD7ABE"/>
    <w:rsid w:val="00BE090F"/>
    <w:rsid w:val="00BE18D6"/>
    <w:rsid w:val="00BE1F91"/>
    <w:rsid w:val="00BE2397"/>
    <w:rsid w:val="00BE24C2"/>
    <w:rsid w:val="00BE3E34"/>
    <w:rsid w:val="00BE4442"/>
    <w:rsid w:val="00BE4F08"/>
    <w:rsid w:val="00BE6BEB"/>
    <w:rsid w:val="00BE6DC0"/>
    <w:rsid w:val="00BE74FC"/>
    <w:rsid w:val="00BE78E8"/>
    <w:rsid w:val="00BE7E89"/>
    <w:rsid w:val="00BF0EEF"/>
    <w:rsid w:val="00BF0F31"/>
    <w:rsid w:val="00BF11C9"/>
    <w:rsid w:val="00BF17E6"/>
    <w:rsid w:val="00BF24CE"/>
    <w:rsid w:val="00BF29ED"/>
    <w:rsid w:val="00BF42D0"/>
    <w:rsid w:val="00BF6396"/>
    <w:rsid w:val="00BF6937"/>
    <w:rsid w:val="00C00C0B"/>
    <w:rsid w:val="00C01D01"/>
    <w:rsid w:val="00C01FF5"/>
    <w:rsid w:val="00C02F2E"/>
    <w:rsid w:val="00C0560D"/>
    <w:rsid w:val="00C0620F"/>
    <w:rsid w:val="00C07B1B"/>
    <w:rsid w:val="00C10735"/>
    <w:rsid w:val="00C13304"/>
    <w:rsid w:val="00C1372C"/>
    <w:rsid w:val="00C13BD5"/>
    <w:rsid w:val="00C13C8D"/>
    <w:rsid w:val="00C143A0"/>
    <w:rsid w:val="00C143BA"/>
    <w:rsid w:val="00C153EE"/>
    <w:rsid w:val="00C16824"/>
    <w:rsid w:val="00C16984"/>
    <w:rsid w:val="00C17129"/>
    <w:rsid w:val="00C173D2"/>
    <w:rsid w:val="00C179A3"/>
    <w:rsid w:val="00C17B12"/>
    <w:rsid w:val="00C21A4F"/>
    <w:rsid w:val="00C21E3E"/>
    <w:rsid w:val="00C224CB"/>
    <w:rsid w:val="00C22FAB"/>
    <w:rsid w:val="00C23F54"/>
    <w:rsid w:val="00C249DD"/>
    <w:rsid w:val="00C251A9"/>
    <w:rsid w:val="00C25757"/>
    <w:rsid w:val="00C25820"/>
    <w:rsid w:val="00C2618F"/>
    <w:rsid w:val="00C26CA7"/>
    <w:rsid w:val="00C27299"/>
    <w:rsid w:val="00C27916"/>
    <w:rsid w:val="00C30172"/>
    <w:rsid w:val="00C310C6"/>
    <w:rsid w:val="00C3160B"/>
    <w:rsid w:val="00C317C7"/>
    <w:rsid w:val="00C31BA2"/>
    <w:rsid w:val="00C325AE"/>
    <w:rsid w:val="00C32ABE"/>
    <w:rsid w:val="00C33549"/>
    <w:rsid w:val="00C338E5"/>
    <w:rsid w:val="00C33994"/>
    <w:rsid w:val="00C35156"/>
    <w:rsid w:val="00C35402"/>
    <w:rsid w:val="00C37747"/>
    <w:rsid w:val="00C40444"/>
    <w:rsid w:val="00C40462"/>
    <w:rsid w:val="00C41236"/>
    <w:rsid w:val="00C41ADD"/>
    <w:rsid w:val="00C41B57"/>
    <w:rsid w:val="00C42059"/>
    <w:rsid w:val="00C4332C"/>
    <w:rsid w:val="00C43AF6"/>
    <w:rsid w:val="00C44EE8"/>
    <w:rsid w:val="00C4505B"/>
    <w:rsid w:val="00C450AD"/>
    <w:rsid w:val="00C4551F"/>
    <w:rsid w:val="00C461CF"/>
    <w:rsid w:val="00C46224"/>
    <w:rsid w:val="00C46568"/>
    <w:rsid w:val="00C465D8"/>
    <w:rsid w:val="00C4710F"/>
    <w:rsid w:val="00C47D0E"/>
    <w:rsid w:val="00C5004C"/>
    <w:rsid w:val="00C533DE"/>
    <w:rsid w:val="00C53BF3"/>
    <w:rsid w:val="00C54737"/>
    <w:rsid w:val="00C5474F"/>
    <w:rsid w:val="00C54796"/>
    <w:rsid w:val="00C54D64"/>
    <w:rsid w:val="00C553DA"/>
    <w:rsid w:val="00C566B0"/>
    <w:rsid w:val="00C57C5F"/>
    <w:rsid w:val="00C614DE"/>
    <w:rsid w:val="00C6472A"/>
    <w:rsid w:val="00C64CB9"/>
    <w:rsid w:val="00C65618"/>
    <w:rsid w:val="00C67C20"/>
    <w:rsid w:val="00C70FD9"/>
    <w:rsid w:val="00C71D3E"/>
    <w:rsid w:val="00C72418"/>
    <w:rsid w:val="00C7247C"/>
    <w:rsid w:val="00C727C6"/>
    <w:rsid w:val="00C72988"/>
    <w:rsid w:val="00C72CA5"/>
    <w:rsid w:val="00C72FF8"/>
    <w:rsid w:val="00C74842"/>
    <w:rsid w:val="00C763E3"/>
    <w:rsid w:val="00C76451"/>
    <w:rsid w:val="00C7645A"/>
    <w:rsid w:val="00C77849"/>
    <w:rsid w:val="00C8081B"/>
    <w:rsid w:val="00C80B07"/>
    <w:rsid w:val="00C80C2A"/>
    <w:rsid w:val="00C818BE"/>
    <w:rsid w:val="00C81ABA"/>
    <w:rsid w:val="00C82352"/>
    <w:rsid w:val="00C828B8"/>
    <w:rsid w:val="00C82F3D"/>
    <w:rsid w:val="00C84994"/>
    <w:rsid w:val="00C84AE7"/>
    <w:rsid w:val="00C84BEC"/>
    <w:rsid w:val="00C85B91"/>
    <w:rsid w:val="00C85D7B"/>
    <w:rsid w:val="00C86F0A"/>
    <w:rsid w:val="00C87B4A"/>
    <w:rsid w:val="00C87BF4"/>
    <w:rsid w:val="00C87C26"/>
    <w:rsid w:val="00C90D4C"/>
    <w:rsid w:val="00C913A7"/>
    <w:rsid w:val="00C914A5"/>
    <w:rsid w:val="00C92C6D"/>
    <w:rsid w:val="00C93730"/>
    <w:rsid w:val="00C94B0F"/>
    <w:rsid w:val="00C94BB2"/>
    <w:rsid w:val="00C96273"/>
    <w:rsid w:val="00C96900"/>
    <w:rsid w:val="00C96ACE"/>
    <w:rsid w:val="00C96F2A"/>
    <w:rsid w:val="00C971A4"/>
    <w:rsid w:val="00CA0E79"/>
    <w:rsid w:val="00CA1AC1"/>
    <w:rsid w:val="00CA1ED3"/>
    <w:rsid w:val="00CA2BF8"/>
    <w:rsid w:val="00CA3D48"/>
    <w:rsid w:val="00CA45FB"/>
    <w:rsid w:val="00CA4797"/>
    <w:rsid w:val="00CA4868"/>
    <w:rsid w:val="00CA4C34"/>
    <w:rsid w:val="00CA5F86"/>
    <w:rsid w:val="00CA631A"/>
    <w:rsid w:val="00CA65BC"/>
    <w:rsid w:val="00CA66B2"/>
    <w:rsid w:val="00CA6FD4"/>
    <w:rsid w:val="00CB00FC"/>
    <w:rsid w:val="00CB014A"/>
    <w:rsid w:val="00CB1298"/>
    <w:rsid w:val="00CB1354"/>
    <w:rsid w:val="00CB1910"/>
    <w:rsid w:val="00CB29F4"/>
    <w:rsid w:val="00CB2CDB"/>
    <w:rsid w:val="00CB34C8"/>
    <w:rsid w:val="00CB4B0C"/>
    <w:rsid w:val="00CB6481"/>
    <w:rsid w:val="00CB67E3"/>
    <w:rsid w:val="00CB72AB"/>
    <w:rsid w:val="00CB73FD"/>
    <w:rsid w:val="00CB7B48"/>
    <w:rsid w:val="00CB7E91"/>
    <w:rsid w:val="00CC08E8"/>
    <w:rsid w:val="00CC13A5"/>
    <w:rsid w:val="00CC1E15"/>
    <w:rsid w:val="00CC3845"/>
    <w:rsid w:val="00CC3BCE"/>
    <w:rsid w:val="00CC4432"/>
    <w:rsid w:val="00CC5778"/>
    <w:rsid w:val="00CC6346"/>
    <w:rsid w:val="00CC7788"/>
    <w:rsid w:val="00CD03F3"/>
    <w:rsid w:val="00CD045B"/>
    <w:rsid w:val="00CD11DF"/>
    <w:rsid w:val="00CD1DE6"/>
    <w:rsid w:val="00CD2AED"/>
    <w:rsid w:val="00CD31E5"/>
    <w:rsid w:val="00CD3829"/>
    <w:rsid w:val="00CD41FB"/>
    <w:rsid w:val="00CD47C9"/>
    <w:rsid w:val="00CD4ADB"/>
    <w:rsid w:val="00CD523A"/>
    <w:rsid w:val="00CD53BA"/>
    <w:rsid w:val="00CD5A50"/>
    <w:rsid w:val="00CD6355"/>
    <w:rsid w:val="00CD63F1"/>
    <w:rsid w:val="00CD6976"/>
    <w:rsid w:val="00CD6CC5"/>
    <w:rsid w:val="00CD7168"/>
    <w:rsid w:val="00CD7FA1"/>
    <w:rsid w:val="00CE014A"/>
    <w:rsid w:val="00CE04D0"/>
    <w:rsid w:val="00CE20DA"/>
    <w:rsid w:val="00CE268D"/>
    <w:rsid w:val="00CE41A7"/>
    <w:rsid w:val="00CE50EA"/>
    <w:rsid w:val="00CE5BC6"/>
    <w:rsid w:val="00CE65FC"/>
    <w:rsid w:val="00CE68E8"/>
    <w:rsid w:val="00CE7E3F"/>
    <w:rsid w:val="00CF11BD"/>
    <w:rsid w:val="00CF139E"/>
    <w:rsid w:val="00CF1C31"/>
    <w:rsid w:val="00CF22A0"/>
    <w:rsid w:val="00CF30CB"/>
    <w:rsid w:val="00CF5918"/>
    <w:rsid w:val="00CF5A8C"/>
    <w:rsid w:val="00CF62E1"/>
    <w:rsid w:val="00CF65D7"/>
    <w:rsid w:val="00CF6A8C"/>
    <w:rsid w:val="00CF7D69"/>
    <w:rsid w:val="00CF7EF3"/>
    <w:rsid w:val="00D008E8"/>
    <w:rsid w:val="00D00CFD"/>
    <w:rsid w:val="00D022A4"/>
    <w:rsid w:val="00D031B1"/>
    <w:rsid w:val="00D03980"/>
    <w:rsid w:val="00D05DCE"/>
    <w:rsid w:val="00D06505"/>
    <w:rsid w:val="00D0708F"/>
    <w:rsid w:val="00D07D54"/>
    <w:rsid w:val="00D10EF6"/>
    <w:rsid w:val="00D1189B"/>
    <w:rsid w:val="00D128ED"/>
    <w:rsid w:val="00D12E5C"/>
    <w:rsid w:val="00D132CA"/>
    <w:rsid w:val="00D15F62"/>
    <w:rsid w:val="00D165CA"/>
    <w:rsid w:val="00D21DEB"/>
    <w:rsid w:val="00D22411"/>
    <w:rsid w:val="00D2254D"/>
    <w:rsid w:val="00D2277E"/>
    <w:rsid w:val="00D24474"/>
    <w:rsid w:val="00D25385"/>
    <w:rsid w:val="00D25C10"/>
    <w:rsid w:val="00D25F05"/>
    <w:rsid w:val="00D267CF"/>
    <w:rsid w:val="00D300B4"/>
    <w:rsid w:val="00D30E27"/>
    <w:rsid w:val="00D33BE7"/>
    <w:rsid w:val="00D33F87"/>
    <w:rsid w:val="00D34EF2"/>
    <w:rsid w:val="00D3529B"/>
    <w:rsid w:val="00D353F5"/>
    <w:rsid w:val="00D35AE0"/>
    <w:rsid w:val="00D36613"/>
    <w:rsid w:val="00D36777"/>
    <w:rsid w:val="00D36977"/>
    <w:rsid w:val="00D4137F"/>
    <w:rsid w:val="00D416C6"/>
    <w:rsid w:val="00D41A6D"/>
    <w:rsid w:val="00D41A7A"/>
    <w:rsid w:val="00D42605"/>
    <w:rsid w:val="00D45C5E"/>
    <w:rsid w:val="00D46022"/>
    <w:rsid w:val="00D469B7"/>
    <w:rsid w:val="00D46E3F"/>
    <w:rsid w:val="00D4779F"/>
    <w:rsid w:val="00D5159E"/>
    <w:rsid w:val="00D5160E"/>
    <w:rsid w:val="00D5366E"/>
    <w:rsid w:val="00D544BB"/>
    <w:rsid w:val="00D54FFF"/>
    <w:rsid w:val="00D570FA"/>
    <w:rsid w:val="00D600D2"/>
    <w:rsid w:val="00D601A0"/>
    <w:rsid w:val="00D61583"/>
    <w:rsid w:val="00D636D7"/>
    <w:rsid w:val="00D647EB"/>
    <w:rsid w:val="00D6565D"/>
    <w:rsid w:val="00D66031"/>
    <w:rsid w:val="00D666D2"/>
    <w:rsid w:val="00D6738A"/>
    <w:rsid w:val="00D6748D"/>
    <w:rsid w:val="00D67DE9"/>
    <w:rsid w:val="00D7044D"/>
    <w:rsid w:val="00D7073D"/>
    <w:rsid w:val="00D70A40"/>
    <w:rsid w:val="00D7166D"/>
    <w:rsid w:val="00D7168B"/>
    <w:rsid w:val="00D71863"/>
    <w:rsid w:val="00D71CB4"/>
    <w:rsid w:val="00D71FA1"/>
    <w:rsid w:val="00D722D6"/>
    <w:rsid w:val="00D725FD"/>
    <w:rsid w:val="00D72703"/>
    <w:rsid w:val="00D733B1"/>
    <w:rsid w:val="00D73819"/>
    <w:rsid w:val="00D73CD6"/>
    <w:rsid w:val="00D741BE"/>
    <w:rsid w:val="00D74753"/>
    <w:rsid w:val="00D75861"/>
    <w:rsid w:val="00D7630A"/>
    <w:rsid w:val="00D7657A"/>
    <w:rsid w:val="00D7682F"/>
    <w:rsid w:val="00D77721"/>
    <w:rsid w:val="00D81AE5"/>
    <w:rsid w:val="00D825E5"/>
    <w:rsid w:val="00D8275C"/>
    <w:rsid w:val="00D836AF"/>
    <w:rsid w:val="00D83A93"/>
    <w:rsid w:val="00D83C4D"/>
    <w:rsid w:val="00D84275"/>
    <w:rsid w:val="00D84FEB"/>
    <w:rsid w:val="00D85118"/>
    <w:rsid w:val="00D861AD"/>
    <w:rsid w:val="00D864B8"/>
    <w:rsid w:val="00D87535"/>
    <w:rsid w:val="00D87F41"/>
    <w:rsid w:val="00D905B6"/>
    <w:rsid w:val="00D90C2B"/>
    <w:rsid w:val="00D917BE"/>
    <w:rsid w:val="00D91876"/>
    <w:rsid w:val="00D91FE6"/>
    <w:rsid w:val="00D92D40"/>
    <w:rsid w:val="00D94DA1"/>
    <w:rsid w:val="00D94ED0"/>
    <w:rsid w:val="00D95FC4"/>
    <w:rsid w:val="00D9656F"/>
    <w:rsid w:val="00D9674E"/>
    <w:rsid w:val="00DA0922"/>
    <w:rsid w:val="00DA1AEF"/>
    <w:rsid w:val="00DA1B9F"/>
    <w:rsid w:val="00DA3C13"/>
    <w:rsid w:val="00DA40B1"/>
    <w:rsid w:val="00DA4511"/>
    <w:rsid w:val="00DA5539"/>
    <w:rsid w:val="00DA5B5C"/>
    <w:rsid w:val="00DA5D5B"/>
    <w:rsid w:val="00DA656D"/>
    <w:rsid w:val="00DA65C3"/>
    <w:rsid w:val="00DA6941"/>
    <w:rsid w:val="00DA6A2E"/>
    <w:rsid w:val="00DA7349"/>
    <w:rsid w:val="00DA7A7A"/>
    <w:rsid w:val="00DB0B82"/>
    <w:rsid w:val="00DB1792"/>
    <w:rsid w:val="00DB1D3D"/>
    <w:rsid w:val="00DB2F73"/>
    <w:rsid w:val="00DB372C"/>
    <w:rsid w:val="00DB54F6"/>
    <w:rsid w:val="00DB60FE"/>
    <w:rsid w:val="00DB649B"/>
    <w:rsid w:val="00DB685E"/>
    <w:rsid w:val="00DC0DB5"/>
    <w:rsid w:val="00DC0F2A"/>
    <w:rsid w:val="00DC2067"/>
    <w:rsid w:val="00DC2F12"/>
    <w:rsid w:val="00DC48BC"/>
    <w:rsid w:val="00DC5D34"/>
    <w:rsid w:val="00DC7787"/>
    <w:rsid w:val="00DD094A"/>
    <w:rsid w:val="00DD0B81"/>
    <w:rsid w:val="00DD0D93"/>
    <w:rsid w:val="00DD10F9"/>
    <w:rsid w:val="00DD229F"/>
    <w:rsid w:val="00DD3C15"/>
    <w:rsid w:val="00DD3D37"/>
    <w:rsid w:val="00DD5669"/>
    <w:rsid w:val="00DD5E13"/>
    <w:rsid w:val="00DD713B"/>
    <w:rsid w:val="00DE0166"/>
    <w:rsid w:val="00DE21A5"/>
    <w:rsid w:val="00DE29C4"/>
    <w:rsid w:val="00DE2A0A"/>
    <w:rsid w:val="00DE2A24"/>
    <w:rsid w:val="00DE2B01"/>
    <w:rsid w:val="00DE2DAC"/>
    <w:rsid w:val="00DE336F"/>
    <w:rsid w:val="00DE353C"/>
    <w:rsid w:val="00DE537C"/>
    <w:rsid w:val="00DE5568"/>
    <w:rsid w:val="00DE584C"/>
    <w:rsid w:val="00DE5C97"/>
    <w:rsid w:val="00DE5D5B"/>
    <w:rsid w:val="00DE61C8"/>
    <w:rsid w:val="00DE61CB"/>
    <w:rsid w:val="00DE62B1"/>
    <w:rsid w:val="00DE6AC1"/>
    <w:rsid w:val="00DF121A"/>
    <w:rsid w:val="00DF161D"/>
    <w:rsid w:val="00DF22A8"/>
    <w:rsid w:val="00DF2A15"/>
    <w:rsid w:val="00DF3725"/>
    <w:rsid w:val="00DF4C93"/>
    <w:rsid w:val="00DF4DF3"/>
    <w:rsid w:val="00DF4E1E"/>
    <w:rsid w:val="00DF5343"/>
    <w:rsid w:val="00DF584A"/>
    <w:rsid w:val="00DF60AD"/>
    <w:rsid w:val="00DF6B86"/>
    <w:rsid w:val="00DF75E3"/>
    <w:rsid w:val="00E00DF0"/>
    <w:rsid w:val="00E017FF"/>
    <w:rsid w:val="00E01B78"/>
    <w:rsid w:val="00E01E24"/>
    <w:rsid w:val="00E030CF"/>
    <w:rsid w:val="00E034C7"/>
    <w:rsid w:val="00E03C01"/>
    <w:rsid w:val="00E03EA6"/>
    <w:rsid w:val="00E04182"/>
    <w:rsid w:val="00E04A30"/>
    <w:rsid w:val="00E04DBD"/>
    <w:rsid w:val="00E0577E"/>
    <w:rsid w:val="00E068D8"/>
    <w:rsid w:val="00E07B7E"/>
    <w:rsid w:val="00E10C06"/>
    <w:rsid w:val="00E12B50"/>
    <w:rsid w:val="00E13506"/>
    <w:rsid w:val="00E139BB"/>
    <w:rsid w:val="00E13B9F"/>
    <w:rsid w:val="00E13E9F"/>
    <w:rsid w:val="00E143EF"/>
    <w:rsid w:val="00E15285"/>
    <w:rsid w:val="00E15973"/>
    <w:rsid w:val="00E15C4F"/>
    <w:rsid w:val="00E15D23"/>
    <w:rsid w:val="00E164D4"/>
    <w:rsid w:val="00E17340"/>
    <w:rsid w:val="00E17D45"/>
    <w:rsid w:val="00E212FC"/>
    <w:rsid w:val="00E236CE"/>
    <w:rsid w:val="00E25454"/>
    <w:rsid w:val="00E25ED5"/>
    <w:rsid w:val="00E27174"/>
    <w:rsid w:val="00E273A5"/>
    <w:rsid w:val="00E27D9E"/>
    <w:rsid w:val="00E30B59"/>
    <w:rsid w:val="00E3336C"/>
    <w:rsid w:val="00E346B1"/>
    <w:rsid w:val="00E35EA4"/>
    <w:rsid w:val="00E364C0"/>
    <w:rsid w:val="00E3695D"/>
    <w:rsid w:val="00E37A7D"/>
    <w:rsid w:val="00E37D42"/>
    <w:rsid w:val="00E40807"/>
    <w:rsid w:val="00E41806"/>
    <w:rsid w:val="00E4366A"/>
    <w:rsid w:val="00E437A1"/>
    <w:rsid w:val="00E43DAE"/>
    <w:rsid w:val="00E43F5C"/>
    <w:rsid w:val="00E44D05"/>
    <w:rsid w:val="00E45108"/>
    <w:rsid w:val="00E4531F"/>
    <w:rsid w:val="00E472B4"/>
    <w:rsid w:val="00E47308"/>
    <w:rsid w:val="00E47CD5"/>
    <w:rsid w:val="00E5026E"/>
    <w:rsid w:val="00E510F4"/>
    <w:rsid w:val="00E51137"/>
    <w:rsid w:val="00E517BD"/>
    <w:rsid w:val="00E55560"/>
    <w:rsid w:val="00E561D7"/>
    <w:rsid w:val="00E564E2"/>
    <w:rsid w:val="00E577DE"/>
    <w:rsid w:val="00E57DEE"/>
    <w:rsid w:val="00E60142"/>
    <w:rsid w:val="00E60CB7"/>
    <w:rsid w:val="00E6198B"/>
    <w:rsid w:val="00E6320E"/>
    <w:rsid w:val="00E635F5"/>
    <w:rsid w:val="00E63F1B"/>
    <w:rsid w:val="00E64134"/>
    <w:rsid w:val="00E6445C"/>
    <w:rsid w:val="00E6527E"/>
    <w:rsid w:val="00E667DD"/>
    <w:rsid w:val="00E672A3"/>
    <w:rsid w:val="00E701BD"/>
    <w:rsid w:val="00E711AD"/>
    <w:rsid w:val="00E71938"/>
    <w:rsid w:val="00E71DEC"/>
    <w:rsid w:val="00E7242D"/>
    <w:rsid w:val="00E74395"/>
    <w:rsid w:val="00E74BA5"/>
    <w:rsid w:val="00E74EE4"/>
    <w:rsid w:val="00E74F4E"/>
    <w:rsid w:val="00E80219"/>
    <w:rsid w:val="00E80801"/>
    <w:rsid w:val="00E82AA7"/>
    <w:rsid w:val="00E842A6"/>
    <w:rsid w:val="00E8472F"/>
    <w:rsid w:val="00E85273"/>
    <w:rsid w:val="00E85AE3"/>
    <w:rsid w:val="00E85DB4"/>
    <w:rsid w:val="00E86460"/>
    <w:rsid w:val="00E87840"/>
    <w:rsid w:val="00E87908"/>
    <w:rsid w:val="00E900B9"/>
    <w:rsid w:val="00E91597"/>
    <w:rsid w:val="00E92F90"/>
    <w:rsid w:val="00E931C4"/>
    <w:rsid w:val="00E952D8"/>
    <w:rsid w:val="00E953F5"/>
    <w:rsid w:val="00E961C7"/>
    <w:rsid w:val="00E97647"/>
    <w:rsid w:val="00E97CC8"/>
    <w:rsid w:val="00EA05D7"/>
    <w:rsid w:val="00EA07B9"/>
    <w:rsid w:val="00EA0C79"/>
    <w:rsid w:val="00EA1931"/>
    <w:rsid w:val="00EA19C3"/>
    <w:rsid w:val="00EA2181"/>
    <w:rsid w:val="00EA2D24"/>
    <w:rsid w:val="00EA3158"/>
    <w:rsid w:val="00EA44E7"/>
    <w:rsid w:val="00EA484B"/>
    <w:rsid w:val="00EA519C"/>
    <w:rsid w:val="00EA54B3"/>
    <w:rsid w:val="00EA6383"/>
    <w:rsid w:val="00EA7270"/>
    <w:rsid w:val="00EA7BAE"/>
    <w:rsid w:val="00EB022D"/>
    <w:rsid w:val="00EB0B5C"/>
    <w:rsid w:val="00EB1A8D"/>
    <w:rsid w:val="00EB3ACB"/>
    <w:rsid w:val="00EB3E62"/>
    <w:rsid w:val="00EB489D"/>
    <w:rsid w:val="00EB61B3"/>
    <w:rsid w:val="00EB6BC0"/>
    <w:rsid w:val="00EC163B"/>
    <w:rsid w:val="00EC363A"/>
    <w:rsid w:val="00EC42E9"/>
    <w:rsid w:val="00EC4FD5"/>
    <w:rsid w:val="00EC5C53"/>
    <w:rsid w:val="00EC6808"/>
    <w:rsid w:val="00EC7BF6"/>
    <w:rsid w:val="00ED00DA"/>
    <w:rsid w:val="00ED069B"/>
    <w:rsid w:val="00ED293B"/>
    <w:rsid w:val="00ED2DFE"/>
    <w:rsid w:val="00ED3004"/>
    <w:rsid w:val="00ED57F7"/>
    <w:rsid w:val="00ED5A8C"/>
    <w:rsid w:val="00ED6FDC"/>
    <w:rsid w:val="00EE0C34"/>
    <w:rsid w:val="00EE23EA"/>
    <w:rsid w:val="00EE2D50"/>
    <w:rsid w:val="00EE2DC6"/>
    <w:rsid w:val="00EE30DE"/>
    <w:rsid w:val="00EE341B"/>
    <w:rsid w:val="00EE34F0"/>
    <w:rsid w:val="00EE3EBE"/>
    <w:rsid w:val="00EE5476"/>
    <w:rsid w:val="00EE615A"/>
    <w:rsid w:val="00EE6D85"/>
    <w:rsid w:val="00EE76A9"/>
    <w:rsid w:val="00EE77B0"/>
    <w:rsid w:val="00EF08D9"/>
    <w:rsid w:val="00EF0981"/>
    <w:rsid w:val="00EF0DDD"/>
    <w:rsid w:val="00EF2450"/>
    <w:rsid w:val="00EF33BE"/>
    <w:rsid w:val="00EF3BA2"/>
    <w:rsid w:val="00EF4E29"/>
    <w:rsid w:val="00EF4F02"/>
    <w:rsid w:val="00EF5716"/>
    <w:rsid w:val="00EF6028"/>
    <w:rsid w:val="00EF643F"/>
    <w:rsid w:val="00F00A65"/>
    <w:rsid w:val="00F00DA5"/>
    <w:rsid w:val="00F011C3"/>
    <w:rsid w:val="00F020F5"/>
    <w:rsid w:val="00F02187"/>
    <w:rsid w:val="00F039EA"/>
    <w:rsid w:val="00F042A6"/>
    <w:rsid w:val="00F048F5"/>
    <w:rsid w:val="00F04BF9"/>
    <w:rsid w:val="00F0506A"/>
    <w:rsid w:val="00F0547D"/>
    <w:rsid w:val="00F066F1"/>
    <w:rsid w:val="00F06DD6"/>
    <w:rsid w:val="00F0707E"/>
    <w:rsid w:val="00F074B5"/>
    <w:rsid w:val="00F10C2B"/>
    <w:rsid w:val="00F1190E"/>
    <w:rsid w:val="00F129B1"/>
    <w:rsid w:val="00F12F35"/>
    <w:rsid w:val="00F1309D"/>
    <w:rsid w:val="00F136FF"/>
    <w:rsid w:val="00F14109"/>
    <w:rsid w:val="00F14690"/>
    <w:rsid w:val="00F15E6A"/>
    <w:rsid w:val="00F15EDC"/>
    <w:rsid w:val="00F177BC"/>
    <w:rsid w:val="00F17AEA"/>
    <w:rsid w:val="00F17CF1"/>
    <w:rsid w:val="00F21101"/>
    <w:rsid w:val="00F21166"/>
    <w:rsid w:val="00F21325"/>
    <w:rsid w:val="00F218A3"/>
    <w:rsid w:val="00F21CC0"/>
    <w:rsid w:val="00F21E51"/>
    <w:rsid w:val="00F228A2"/>
    <w:rsid w:val="00F26BFD"/>
    <w:rsid w:val="00F26C7E"/>
    <w:rsid w:val="00F26F71"/>
    <w:rsid w:val="00F30409"/>
    <w:rsid w:val="00F30C27"/>
    <w:rsid w:val="00F310F3"/>
    <w:rsid w:val="00F31273"/>
    <w:rsid w:val="00F3394E"/>
    <w:rsid w:val="00F35013"/>
    <w:rsid w:val="00F360B8"/>
    <w:rsid w:val="00F361EC"/>
    <w:rsid w:val="00F376DB"/>
    <w:rsid w:val="00F40D70"/>
    <w:rsid w:val="00F411D3"/>
    <w:rsid w:val="00F413F2"/>
    <w:rsid w:val="00F424BD"/>
    <w:rsid w:val="00F4251F"/>
    <w:rsid w:val="00F427AC"/>
    <w:rsid w:val="00F427AD"/>
    <w:rsid w:val="00F427F7"/>
    <w:rsid w:val="00F4341E"/>
    <w:rsid w:val="00F44408"/>
    <w:rsid w:val="00F4540D"/>
    <w:rsid w:val="00F4562D"/>
    <w:rsid w:val="00F45996"/>
    <w:rsid w:val="00F45F35"/>
    <w:rsid w:val="00F462B5"/>
    <w:rsid w:val="00F46CEB"/>
    <w:rsid w:val="00F51095"/>
    <w:rsid w:val="00F542E4"/>
    <w:rsid w:val="00F54487"/>
    <w:rsid w:val="00F54A47"/>
    <w:rsid w:val="00F55584"/>
    <w:rsid w:val="00F56811"/>
    <w:rsid w:val="00F56B36"/>
    <w:rsid w:val="00F56B63"/>
    <w:rsid w:val="00F57007"/>
    <w:rsid w:val="00F600C7"/>
    <w:rsid w:val="00F6014C"/>
    <w:rsid w:val="00F61F0E"/>
    <w:rsid w:val="00F6243F"/>
    <w:rsid w:val="00F640DB"/>
    <w:rsid w:val="00F6471E"/>
    <w:rsid w:val="00F64A5B"/>
    <w:rsid w:val="00F66C8E"/>
    <w:rsid w:val="00F67305"/>
    <w:rsid w:val="00F677AD"/>
    <w:rsid w:val="00F7057A"/>
    <w:rsid w:val="00F71C28"/>
    <w:rsid w:val="00F71D46"/>
    <w:rsid w:val="00F71D98"/>
    <w:rsid w:val="00F72296"/>
    <w:rsid w:val="00F72364"/>
    <w:rsid w:val="00F72435"/>
    <w:rsid w:val="00F728DC"/>
    <w:rsid w:val="00F72C0C"/>
    <w:rsid w:val="00F769AE"/>
    <w:rsid w:val="00F806B2"/>
    <w:rsid w:val="00F8119F"/>
    <w:rsid w:val="00F81973"/>
    <w:rsid w:val="00F839A2"/>
    <w:rsid w:val="00F83F0A"/>
    <w:rsid w:val="00F84578"/>
    <w:rsid w:val="00F850BA"/>
    <w:rsid w:val="00F85F99"/>
    <w:rsid w:val="00F875D2"/>
    <w:rsid w:val="00F87D03"/>
    <w:rsid w:val="00F904CB"/>
    <w:rsid w:val="00F90643"/>
    <w:rsid w:val="00F90786"/>
    <w:rsid w:val="00F91867"/>
    <w:rsid w:val="00F93186"/>
    <w:rsid w:val="00F934EE"/>
    <w:rsid w:val="00F9354F"/>
    <w:rsid w:val="00F94503"/>
    <w:rsid w:val="00F94BB0"/>
    <w:rsid w:val="00F94CF7"/>
    <w:rsid w:val="00F94E12"/>
    <w:rsid w:val="00F9569A"/>
    <w:rsid w:val="00F9585A"/>
    <w:rsid w:val="00F9717B"/>
    <w:rsid w:val="00FA086D"/>
    <w:rsid w:val="00FA117A"/>
    <w:rsid w:val="00FA1433"/>
    <w:rsid w:val="00FA19E3"/>
    <w:rsid w:val="00FA202F"/>
    <w:rsid w:val="00FA2297"/>
    <w:rsid w:val="00FA268E"/>
    <w:rsid w:val="00FA2ED4"/>
    <w:rsid w:val="00FA605D"/>
    <w:rsid w:val="00FA6312"/>
    <w:rsid w:val="00FA6AF2"/>
    <w:rsid w:val="00FA7007"/>
    <w:rsid w:val="00FB0584"/>
    <w:rsid w:val="00FB0E09"/>
    <w:rsid w:val="00FB2FB0"/>
    <w:rsid w:val="00FB32E8"/>
    <w:rsid w:val="00FB3673"/>
    <w:rsid w:val="00FB45AD"/>
    <w:rsid w:val="00FB497D"/>
    <w:rsid w:val="00FB53FA"/>
    <w:rsid w:val="00FB5646"/>
    <w:rsid w:val="00FB6851"/>
    <w:rsid w:val="00FB6CF5"/>
    <w:rsid w:val="00FB72CD"/>
    <w:rsid w:val="00FC0873"/>
    <w:rsid w:val="00FC0D65"/>
    <w:rsid w:val="00FC13C7"/>
    <w:rsid w:val="00FC1409"/>
    <w:rsid w:val="00FC2858"/>
    <w:rsid w:val="00FC4015"/>
    <w:rsid w:val="00FC5EDB"/>
    <w:rsid w:val="00FC65EB"/>
    <w:rsid w:val="00FC6762"/>
    <w:rsid w:val="00FD0A09"/>
    <w:rsid w:val="00FD1A14"/>
    <w:rsid w:val="00FD1A9E"/>
    <w:rsid w:val="00FD2470"/>
    <w:rsid w:val="00FD5220"/>
    <w:rsid w:val="00FD5F4D"/>
    <w:rsid w:val="00FD6505"/>
    <w:rsid w:val="00FD6DB9"/>
    <w:rsid w:val="00FD724B"/>
    <w:rsid w:val="00FD727C"/>
    <w:rsid w:val="00FE19C9"/>
    <w:rsid w:val="00FE2EAC"/>
    <w:rsid w:val="00FE314C"/>
    <w:rsid w:val="00FE3C91"/>
    <w:rsid w:val="00FE42D0"/>
    <w:rsid w:val="00FE4EE0"/>
    <w:rsid w:val="00FE7922"/>
    <w:rsid w:val="00FE7E92"/>
    <w:rsid w:val="00FF0306"/>
    <w:rsid w:val="00FF048D"/>
    <w:rsid w:val="00FF0EAE"/>
    <w:rsid w:val="00FF1B1E"/>
    <w:rsid w:val="00FF2A9F"/>
    <w:rsid w:val="00FF2FE2"/>
    <w:rsid w:val="00FF2FEC"/>
    <w:rsid w:val="00FF3A15"/>
    <w:rsid w:val="00FF4CBB"/>
    <w:rsid w:val="00FF51A1"/>
    <w:rsid w:val="00FF55FE"/>
    <w:rsid w:val="00FF5FEC"/>
    <w:rsid w:val="00FF639A"/>
    <w:rsid w:val="00FF73D8"/>
    <w:rsid w:val="00FF742E"/>
    <w:rsid w:val="00FF75A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5345"/>
    <o:shapelayout v:ext="edit">
      <o:idmap v:ext="edit" data="1"/>
    </o:shapelayout>
  </w:shapeDefaults>
  <w:decimalSymbol w:val=","/>
  <w:listSeparator w:val=";"/>
  <w14:docId w14:val="37D5375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4DA1"/>
    <w:pPr>
      <w:overflowPunct w:val="0"/>
      <w:autoSpaceDE w:val="0"/>
      <w:autoSpaceDN w:val="0"/>
      <w:adjustRightInd w:val="0"/>
      <w:jc w:val="both"/>
      <w:textAlignment w:val="baseline"/>
    </w:pPr>
    <w:rPr>
      <w:rFonts w:ascii="Arial" w:hAnsi="Arial"/>
      <w:sz w:val="22"/>
    </w:rPr>
  </w:style>
  <w:style w:type="paragraph" w:styleId="Titre1">
    <w:name w:val="heading 1"/>
    <w:basedOn w:val="Normal"/>
    <w:next w:val="Normal"/>
    <w:qFormat/>
    <w:pPr>
      <w:keepNext/>
      <w:outlineLvl w:val="0"/>
    </w:pPr>
    <w:rPr>
      <w:b/>
      <w:sz w:val="24"/>
      <w:u w:val="single"/>
    </w:rPr>
  </w:style>
  <w:style w:type="paragraph" w:styleId="Titre2">
    <w:name w:val="heading 2"/>
    <w:basedOn w:val="Normal"/>
    <w:next w:val="Normal"/>
    <w:qFormat/>
    <w:pPr>
      <w:widowControl w:val="0"/>
      <w:spacing w:before="120" w:after="120"/>
      <w:outlineLvl w:val="1"/>
    </w:pPr>
    <w:rPr>
      <w:noProof/>
      <w:sz w:val="24"/>
    </w:rPr>
  </w:style>
  <w:style w:type="paragraph" w:styleId="Titre3">
    <w:name w:val="heading 3"/>
    <w:basedOn w:val="Normal"/>
    <w:next w:val="Normal"/>
    <w:qFormat/>
    <w:pPr>
      <w:keepNext/>
      <w:spacing w:before="240" w:after="60"/>
      <w:outlineLvl w:val="2"/>
    </w:pPr>
    <w:rPr>
      <w:b/>
      <w:sz w:val="26"/>
    </w:rPr>
  </w:style>
  <w:style w:type="paragraph" w:styleId="Titre4">
    <w:name w:val="heading 4"/>
    <w:basedOn w:val="Normal"/>
    <w:next w:val="Normal"/>
    <w:qFormat/>
    <w:pPr>
      <w:keepNext/>
      <w:outlineLvl w:val="3"/>
    </w:pPr>
    <w:rPr>
      <w:b/>
      <w:sz w:val="24"/>
    </w:rPr>
  </w:style>
  <w:style w:type="paragraph" w:styleId="Titre5">
    <w:name w:val="heading 5"/>
    <w:basedOn w:val="Normal"/>
    <w:next w:val="Normal"/>
    <w:qFormat/>
    <w:pPr>
      <w:keepNext/>
      <w:outlineLvl w:val="4"/>
    </w:pPr>
    <w:rPr>
      <w:b/>
      <w:sz w:val="32"/>
    </w:rPr>
  </w:style>
  <w:style w:type="paragraph" w:styleId="Titre6">
    <w:name w:val="heading 6"/>
    <w:basedOn w:val="Normal"/>
    <w:next w:val="Normal"/>
    <w:qFormat/>
    <w:pPr>
      <w:keepNext/>
      <w:outlineLvl w:val="5"/>
    </w:pPr>
    <w:rPr>
      <w:b/>
    </w:rPr>
  </w:style>
  <w:style w:type="paragraph" w:styleId="Titre7">
    <w:name w:val="heading 7"/>
    <w:basedOn w:val="Normal"/>
    <w:next w:val="Normal"/>
    <w:qFormat/>
    <w:pPr>
      <w:keepNext/>
      <w:widowControl w:val="0"/>
      <w:tabs>
        <w:tab w:val="left" w:pos="7938"/>
      </w:tabs>
      <w:ind w:right="2380"/>
      <w:outlineLvl w:val="6"/>
    </w:pPr>
    <w:rPr>
      <w:b/>
    </w:rPr>
  </w:style>
  <w:style w:type="paragraph" w:styleId="Titre8">
    <w:name w:val="heading 8"/>
    <w:basedOn w:val="Normal"/>
    <w:next w:val="Normal"/>
    <w:qFormat/>
    <w:pPr>
      <w:keepNext/>
      <w:spacing w:line="300" w:lineRule="exact"/>
      <w:ind w:right="-28"/>
      <w:outlineLvl w:val="7"/>
    </w:pPr>
    <w:rPr>
      <w:b/>
      <w:bCs/>
    </w:rPr>
  </w:style>
  <w:style w:type="paragraph" w:styleId="Titre9">
    <w:name w:val="heading 9"/>
    <w:basedOn w:val="Normal"/>
    <w:next w:val="Normal"/>
    <w:qFormat/>
    <w:pPr>
      <w:keepNext/>
      <w:widowControl w:val="0"/>
      <w:outlineLvl w:val="8"/>
    </w:pPr>
    <w:rPr>
      <w:b/>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customStyle="1" w:styleId="Textkrper21">
    <w:name w:val="Textkörper 21"/>
    <w:basedOn w:val="Normal"/>
    <w:rPr>
      <w:b/>
      <w:i/>
    </w:rPr>
  </w:style>
  <w:style w:type="paragraph" w:customStyle="1" w:styleId="Blocktext1">
    <w:name w:val="Blocktext1"/>
    <w:basedOn w:val="Normal"/>
    <w:pPr>
      <w:widowControl w:val="0"/>
      <w:spacing w:line="240" w:lineRule="atLeast"/>
      <w:ind w:left="23" w:right="612"/>
    </w:pPr>
    <w:rPr>
      <w:noProof/>
      <w:sz w:val="18"/>
    </w:rPr>
  </w:style>
  <w:style w:type="paragraph" w:customStyle="1" w:styleId="Textkrper31">
    <w:name w:val="Textkörper 31"/>
    <w:basedOn w:val="Normal"/>
    <w:pPr>
      <w:tabs>
        <w:tab w:val="left" w:pos="7371"/>
      </w:tabs>
      <w:spacing w:line="360" w:lineRule="auto"/>
      <w:ind w:right="2408"/>
    </w:pPr>
  </w:style>
  <w:style w:type="paragraph" w:styleId="Corpsdetexte">
    <w:name w:val="Body Text"/>
    <w:basedOn w:val="Normal"/>
    <w:rPr>
      <w:sz w:val="20"/>
    </w:rPr>
  </w:style>
  <w:style w:type="paragraph" w:customStyle="1" w:styleId="NurText1">
    <w:name w:val="Nur Text1"/>
    <w:basedOn w:val="Normal"/>
    <w:rPr>
      <w:rFonts w:ascii="Courier New" w:hAnsi="Courier New"/>
      <w:sz w:val="20"/>
    </w:rPr>
  </w:style>
  <w:style w:type="paragraph" w:styleId="Notedebasdepage">
    <w:name w:val="footnote text"/>
    <w:basedOn w:val="Normal"/>
    <w:semiHidden/>
    <w:rPr>
      <w:sz w:val="20"/>
    </w:rPr>
  </w:style>
  <w:style w:type="character" w:styleId="Appelnotedebasdep">
    <w:name w:val="footnote reference"/>
    <w:semiHidden/>
    <w:rPr>
      <w:vertAlign w:val="superscript"/>
    </w:rPr>
  </w:style>
  <w:style w:type="paragraph" w:customStyle="1" w:styleId="Sprechblasentext1">
    <w:name w:val="Sprechblasentext1"/>
    <w:basedOn w:val="Normal"/>
    <w:rPr>
      <w:rFonts w:ascii="Tahoma" w:hAnsi="Tahoma"/>
      <w:sz w:val="16"/>
    </w:rPr>
  </w:style>
  <w:style w:type="paragraph" w:styleId="Corpsdetexte2">
    <w:name w:val="Body Text 2"/>
    <w:basedOn w:val="Normal"/>
    <w:pPr>
      <w:spacing w:line="300" w:lineRule="exact"/>
      <w:ind w:right="-28"/>
    </w:pPr>
  </w:style>
  <w:style w:type="character" w:styleId="Lienhypertexte">
    <w:name w:val="Hyperlink"/>
    <w:rsid w:val="004F67F1"/>
    <w:rPr>
      <w:color w:val="0000FF"/>
      <w:u w:val="single"/>
    </w:rPr>
  </w:style>
  <w:style w:type="paragraph" w:styleId="Textedebulles">
    <w:name w:val="Balloon Text"/>
    <w:basedOn w:val="Normal"/>
    <w:semiHidden/>
    <w:rsid w:val="000301E6"/>
    <w:rPr>
      <w:rFonts w:ascii="Tahoma" w:hAnsi="Tahoma" w:cs="Tahoma"/>
      <w:sz w:val="16"/>
      <w:szCs w:val="16"/>
    </w:rPr>
  </w:style>
  <w:style w:type="character" w:customStyle="1" w:styleId="font91">
    <w:name w:val="font91"/>
    <w:rsid w:val="00030B91"/>
    <w:rPr>
      <w:rFonts w:ascii="HelveticaNeueLT" w:hAnsi="HelveticaNeueLT"/>
      <w:color w:val="000000"/>
      <w:sz w:val="12"/>
      <w:szCs w:val="12"/>
      <w:bdr w:val="single" w:sz="2" w:space="0" w:color="0000FF" w:frame="1"/>
    </w:rPr>
  </w:style>
  <w:style w:type="character" w:customStyle="1" w:styleId="font101">
    <w:name w:val="font101"/>
    <w:rsid w:val="00030B91"/>
    <w:rPr>
      <w:rFonts w:ascii="HelveticaNeueLT" w:hAnsi="HelveticaNeueLT"/>
      <w:color w:val="000000"/>
      <w:sz w:val="7"/>
      <w:szCs w:val="7"/>
      <w:bdr w:val="single" w:sz="2" w:space="0" w:color="0000FF" w:frame="1"/>
    </w:rPr>
  </w:style>
  <w:style w:type="character" w:customStyle="1" w:styleId="PieddepageCar">
    <w:name w:val="Pied de page Car"/>
    <w:basedOn w:val="Policepardfaut"/>
    <w:link w:val="Pieddepage"/>
    <w:uiPriority w:val="99"/>
    <w:rsid w:val="00744D2B"/>
    <w:rPr>
      <w:rFonts w:ascii="Arial" w:hAnsi="Arial"/>
      <w:sz w:val="22"/>
    </w:rPr>
  </w:style>
  <w:style w:type="paragraph" w:customStyle="1" w:styleId="Default">
    <w:name w:val="Default"/>
    <w:rsid w:val="0027238D"/>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1F4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760702">
      <w:bodyDiv w:val="1"/>
      <w:marLeft w:val="0"/>
      <w:marRight w:val="0"/>
      <w:marTop w:val="0"/>
      <w:marBottom w:val="0"/>
      <w:divBdr>
        <w:top w:val="none" w:sz="0" w:space="0" w:color="auto"/>
        <w:left w:val="none" w:sz="0" w:space="0" w:color="auto"/>
        <w:bottom w:val="none" w:sz="0" w:space="0" w:color="auto"/>
        <w:right w:val="none" w:sz="0" w:space="0" w:color="auto"/>
      </w:divBdr>
      <w:divsChild>
        <w:div w:id="1365133198">
          <w:marLeft w:val="0"/>
          <w:marRight w:val="0"/>
          <w:marTop w:val="0"/>
          <w:marBottom w:val="0"/>
          <w:divBdr>
            <w:top w:val="none" w:sz="0" w:space="0" w:color="auto"/>
            <w:left w:val="none" w:sz="0" w:space="0" w:color="auto"/>
            <w:bottom w:val="none" w:sz="0" w:space="0" w:color="auto"/>
            <w:right w:val="none" w:sz="0" w:space="0" w:color="auto"/>
          </w:divBdr>
          <w:divsChild>
            <w:div w:id="901136400">
              <w:marLeft w:val="0"/>
              <w:marRight w:val="0"/>
              <w:marTop w:val="0"/>
              <w:marBottom w:val="0"/>
              <w:divBdr>
                <w:top w:val="none" w:sz="0" w:space="0" w:color="auto"/>
                <w:left w:val="none" w:sz="0" w:space="0" w:color="auto"/>
                <w:bottom w:val="none" w:sz="0" w:space="0" w:color="auto"/>
                <w:right w:val="none" w:sz="0" w:space="0" w:color="auto"/>
              </w:divBdr>
              <w:divsChild>
                <w:div w:id="330762455">
                  <w:marLeft w:val="0"/>
                  <w:marRight w:val="0"/>
                  <w:marTop w:val="0"/>
                  <w:marBottom w:val="0"/>
                  <w:divBdr>
                    <w:top w:val="single" w:sz="2" w:space="0" w:color="008000"/>
                    <w:left w:val="single" w:sz="2" w:space="0" w:color="008000"/>
                    <w:bottom w:val="single" w:sz="2" w:space="0" w:color="008000"/>
                    <w:right w:val="single" w:sz="2" w:space="0" w:color="008000"/>
                  </w:divBdr>
                </w:div>
                <w:div w:id="470487946">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 w:id="1371761508">
      <w:bodyDiv w:val="1"/>
      <w:marLeft w:val="0"/>
      <w:marRight w:val="0"/>
      <w:marTop w:val="0"/>
      <w:marBottom w:val="0"/>
      <w:divBdr>
        <w:top w:val="none" w:sz="0" w:space="0" w:color="auto"/>
        <w:left w:val="none" w:sz="0" w:space="0" w:color="auto"/>
        <w:bottom w:val="none" w:sz="0" w:space="0" w:color="auto"/>
        <w:right w:val="none" w:sz="0" w:space="0" w:color="auto"/>
      </w:divBdr>
    </w:div>
    <w:div w:id="1606962418">
      <w:bodyDiv w:val="1"/>
      <w:marLeft w:val="0"/>
      <w:marRight w:val="0"/>
      <w:marTop w:val="0"/>
      <w:marBottom w:val="0"/>
      <w:divBdr>
        <w:top w:val="none" w:sz="0" w:space="0" w:color="auto"/>
        <w:left w:val="none" w:sz="0" w:space="0" w:color="auto"/>
        <w:bottom w:val="none" w:sz="0" w:space="0" w:color="auto"/>
        <w:right w:val="none" w:sz="0" w:space="0" w:color="auto"/>
      </w:divBdr>
      <w:divsChild>
        <w:div w:id="1900937705">
          <w:marLeft w:val="0"/>
          <w:marRight w:val="0"/>
          <w:marTop w:val="0"/>
          <w:marBottom w:val="0"/>
          <w:divBdr>
            <w:top w:val="none" w:sz="0" w:space="0" w:color="auto"/>
            <w:left w:val="none" w:sz="0" w:space="0" w:color="auto"/>
            <w:bottom w:val="none" w:sz="0" w:space="0" w:color="auto"/>
            <w:right w:val="none" w:sz="0" w:space="0" w:color="auto"/>
          </w:divBdr>
          <w:divsChild>
            <w:div w:id="171797845">
              <w:marLeft w:val="0"/>
              <w:marRight w:val="0"/>
              <w:marTop w:val="0"/>
              <w:marBottom w:val="0"/>
              <w:divBdr>
                <w:top w:val="none" w:sz="0" w:space="0" w:color="auto"/>
                <w:left w:val="none" w:sz="0" w:space="0" w:color="auto"/>
                <w:bottom w:val="none" w:sz="0" w:space="0" w:color="auto"/>
                <w:right w:val="none" w:sz="0" w:space="0" w:color="auto"/>
              </w:divBdr>
              <w:divsChild>
                <w:div w:id="21713082">
                  <w:marLeft w:val="0"/>
                  <w:marRight w:val="0"/>
                  <w:marTop w:val="0"/>
                  <w:marBottom w:val="0"/>
                  <w:divBdr>
                    <w:top w:val="single" w:sz="2" w:space="0" w:color="008000"/>
                    <w:left w:val="single" w:sz="2" w:space="0" w:color="008000"/>
                    <w:bottom w:val="single" w:sz="2" w:space="0" w:color="008000"/>
                    <w:right w:val="single" w:sz="2" w:space="0" w:color="008000"/>
                  </w:divBdr>
                </w:div>
                <w:div w:id="290207026">
                  <w:marLeft w:val="0"/>
                  <w:marRight w:val="0"/>
                  <w:marTop w:val="0"/>
                  <w:marBottom w:val="0"/>
                  <w:divBdr>
                    <w:top w:val="single" w:sz="2" w:space="0" w:color="008000"/>
                    <w:left w:val="single" w:sz="2" w:space="0" w:color="008000"/>
                    <w:bottom w:val="single" w:sz="2" w:space="0" w:color="008000"/>
                    <w:right w:val="single" w:sz="2" w:space="0" w:color="008000"/>
                  </w:divBdr>
                </w:div>
                <w:div w:id="339935703">
                  <w:marLeft w:val="0"/>
                  <w:marRight w:val="0"/>
                  <w:marTop w:val="0"/>
                  <w:marBottom w:val="0"/>
                  <w:divBdr>
                    <w:top w:val="single" w:sz="2" w:space="0" w:color="008000"/>
                    <w:left w:val="single" w:sz="2" w:space="0" w:color="008000"/>
                    <w:bottom w:val="single" w:sz="2" w:space="0" w:color="008000"/>
                    <w:right w:val="single" w:sz="2" w:space="0" w:color="008000"/>
                  </w:divBdr>
                </w:div>
                <w:div w:id="651494411">
                  <w:marLeft w:val="0"/>
                  <w:marRight w:val="0"/>
                  <w:marTop w:val="0"/>
                  <w:marBottom w:val="0"/>
                  <w:divBdr>
                    <w:top w:val="single" w:sz="2" w:space="0" w:color="008000"/>
                    <w:left w:val="single" w:sz="2" w:space="0" w:color="008000"/>
                    <w:bottom w:val="single" w:sz="2" w:space="0" w:color="008000"/>
                    <w:right w:val="single" w:sz="2" w:space="0" w:color="008000"/>
                  </w:divBdr>
                </w:div>
                <w:div w:id="746224175">
                  <w:marLeft w:val="0"/>
                  <w:marRight w:val="0"/>
                  <w:marTop w:val="0"/>
                  <w:marBottom w:val="0"/>
                  <w:divBdr>
                    <w:top w:val="single" w:sz="2" w:space="0" w:color="008000"/>
                    <w:left w:val="single" w:sz="2" w:space="0" w:color="008000"/>
                    <w:bottom w:val="single" w:sz="2" w:space="0" w:color="008000"/>
                    <w:right w:val="single" w:sz="2" w:space="0" w:color="008000"/>
                  </w:divBdr>
                </w:div>
                <w:div w:id="797724589">
                  <w:marLeft w:val="0"/>
                  <w:marRight w:val="0"/>
                  <w:marTop w:val="0"/>
                  <w:marBottom w:val="0"/>
                  <w:divBdr>
                    <w:top w:val="single" w:sz="2" w:space="0" w:color="008000"/>
                    <w:left w:val="single" w:sz="2" w:space="0" w:color="008000"/>
                    <w:bottom w:val="single" w:sz="2" w:space="0" w:color="008000"/>
                    <w:right w:val="single" w:sz="2" w:space="0" w:color="008000"/>
                  </w:divBdr>
                </w:div>
                <w:div w:id="896740715">
                  <w:marLeft w:val="0"/>
                  <w:marRight w:val="0"/>
                  <w:marTop w:val="0"/>
                  <w:marBottom w:val="0"/>
                  <w:divBdr>
                    <w:top w:val="single" w:sz="2" w:space="0" w:color="008000"/>
                    <w:left w:val="single" w:sz="2" w:space="0" w:color="008000"/>
                    <w:bottom w:val="single" w:sz="2" w:space="0" w:color="008000"/>
                    <w:right w:val="single" w:sz="2" w:space="0" w:color="008000"/>
                  </w:divBdr>
                </w:div>
                <w:div w:id="1038706135">
                  <w:marLeft w:val="0"/>
                  <w:marRight w:val="0"/>
                  <w:marTop w:val="0"/>
                  <w:marBottom w:val="0"/>
                  <w:divBdr>
                    <w:top w:val="single" w:sz="2" w:space="0" w:color="008000"/>
                    <w:left w:val="single" w:sz="2" w:space="0" w:color="008000"/>
                    <w:bottom w:val="single" w:sz="2" w:space="0" w:color="008000"/>
                    <w:right w:val="single" w:sz="2" w:space="0" w:color="008000"/>
                  </w:divBdr>
                </w:div>
                <w:div w:id="1188982141">
                  <w:marLeft w:val="0"/>
                  <w:marRight w:val="0"/>
                  <w:marTop w:val="0"/>
                  <w:marBottom w:val="0"/>
                  <w:divBdr>
                    <w:top w:val="single" w:sz="2" w:space="0" w:color="008000"/>
                    <w:left w:val="single" w:sz="2" w:space="0" w:color="008000"/>
                    <w:bottom w:val="single" w:sz="2" w:space="0" w:color="008000"/>
                    <w:right w:val="single" w:sz="2" w:space="0" w:color="008000"/>
                  </w:divBdr>
                </w:div>
                <w:div w:id="1974481651">
                  <w:marLeft w:val="0"/>
                  <w:marRight w:val="0"/>
                  <w:marTop w:val="0"/>
                  <w:marBottom w:val="0"/>
                  <w:divBdr>
                    <w:top w:val="single" w:sz="2" w:space="0" w:color="008000"/>
                    <w:left w:val="single" w:sz="2" w:space="0" w:color="008000"/>
                    <w:bottom w:val="single" w:sz="2" w:space="0" w:color="008000"/>
                    <w:right w:val="single" w:sz="2" w:space="0" w:color="008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gus.fr/AGV" TargetMode="Externa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gus.fr"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nreuter@igus." TargetMode="Externa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19394-40C6-47BF-AD0C-5632135AF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1040</Words>
  <Characters>5859</Characters>
  <Application>Microsoft Office Word</Application>
  <DocSecurity>0</DocSecurity>
  <Lines>48</Lines>
  <Paragraphs>13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2013-04-16T09:13:00Z</cp:lastPrinted>
  <dcterms:created xsi:type="dcterms:W3CDTF">2019-10-28T16:28:00Z</dcterms:created>
  <dcterms:modified xsi:type="dcterms:W3CDTF">2019-10-28T16:33:00Z</dcterms:modified>
</cp:coreProperties>
</file>